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355"/>
      </w:tblGrid>
      <w:tr w:rsidR="008266C9" w14:paraId="3DFD3972" w14:textId="77777777" w:rsidTr="008266C9">
        <w:tc>
          <w:tcPr>
            <w:tcW w:w="9571" w:type="dxa"/>
          </w:tcPr>
          <w:p w14:paraId="0213D307" w14:textId="721A6CDA" w:rsidR="008266C9" w:rsidRDefault="0082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90838F" wp14:editId="76889DCB">
                  <wp:extent cx="504825" cy="628650"/>
                  <wp:effectExtent l="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3715C" w14:textId="77777777" w:rsidR="008266C9" w:rsidRDefault="008266C9">
            <w:pPr>
              <w:spacing w:after="0" w:line="240" w:lineRule="auto"/>
              <w:ind w:left="24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СОВЕТ ДЕПУТАТОВ</w:t>
            </w:r>
          </w:p>
          <w:p w14:paraId="2C70AAA5" w14:textId="77777777" w:rsidR="008266C9" w:rsidRDefault="008266C9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</w:t>
            </w:r>
          </w:p>
          <w:p w14:paraId="794F4CB6" w14:textId="77777777" w:rsidR="008266C9" w:rsidRDefault="008266C9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МОЧЕГАЕВСКИЙ СЕЛЬСОВЕТ</w:t>
            </w:r>
          </w:p>
          <w:p w14:paraId="723EDAF9" w14:textId="77777777" w:rsidR="008266C9" w:rsidRDefault="008266C9">
            <w:pPr>
              <w:spacing w:after="0" w:line="240" w:lineRule="auto"/>
              <w:ind w:left="24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АСЕКЕЕВСКОГО РАЙОНА ОРЕНБУРГСКОЙ ОБЛАСТИ</w:t>
            </w:r>
          </w:p>
          <w:p w14:paraId="70638235" w14:textId="77777777" w:rsidR="008266C9" w:rsidRDefault="008266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третьего  созыва</w:t>
            </w:r>
            <w:proofErr w:type="gramEnd"/>
          </w:p>
          <w:p w14:paraId="34871FEB" w14:textId="77777777" w:rsidR="008266C9" w:rsidRDefault="008266C9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РЕШЕНИЕ</w:t>
            </w:r>
          </w:p>
          <w:p w14:paraId="3EE04D2B" w14:textId="77777777" w:rsidR="008266C9" w:rsidRDefault="008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691A78D" w14:textId="77777777" w:rsidR="008266C9" w:rsidRDefault="008266C9" w:rsidP="008266C9">
      <w:pPr>
        <w:tabs>
          <w:tab w:val="left" w:pos="1763"/>
        </w:tabs>
        <w:spacing w:after="0" w:line="240" w:lineRule="auto"/>
        <w:rPr>
          <w:b/>
          <w:bCs/>
          <w:sz w:val="28"/>
          <w:szCs w:val="28"/>
        </w:rPr>
      </w:pPr>
    </w:p>
    <w:p w14:paraId="7A0BB418" w14:textId="4D99B6AE" w:rsidR="008266C9" w:rsidRDefault="008266C9" w:rsidP="008266C9">
      <w:pPr>
        <w:tabs>
          <w:tab w:val="left" w:pos="1763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28.12.2021                                                                                              №   34</w:t>
      </w:r>
    </w:p>
    <w:p w14:paraId="70D0D604" w14:textId="77777777" w:rsidR="008266C9" w:rsidRDefault="008266C9" w:rsidP="00826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A37DBB" w14:textId="77777777" w:rsidR="008266C9" w:rsidRDefault="008266C9" w:rsidP="00826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0901CB" w14:textId="16AF42D4" w:rsidR="008266C9" w:rsidRDefault="008266C9" w:rsidP="00826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денежном содержании муниципальных служащих</w:t>
      </w:r>
    </w:p>
    <w:p w14:paraId="2A969300" w14:textId="77777777" w:rsidR="008266C9" w:rsidRDefault="008266C9" w:rsidP="00826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14:paraId="6D924110" w14:textId="77777777" w:rsidR="008266C9" w:rsidRDefault="008266C9" w:rsidP="00826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D6E964" w14:textId="77777777" w:rsidR="008266C9" w:rsidRDefault="008266C9" w:rsidP="008266C9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статьёй 53 Федерального закона от 06 октября 2003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статьёй 22 Федерального закона от 02 марта 2007 года №25-ФЗ «О муниципальной службе в Российской Федерации», статьёй 136 Бюджетного кодекса Российской Федерации, статьями 15 и 15.1 Закона Оренбургской области от 10 октября 2007 года №1611/339-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-ОЗ «О муниципальной службе в Оренбургской области» и Уставом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сельсовет, Совет депутатов решил:</w:t>
      </w:r>
    </w:p>
    <w:p w14:paraId="35C46E6E" w14:textId="7D1B5E6B" w:rsidR="008266C9" w:rsidRDefault="008266C9" w:rsidP="008266C9">
      <w:pPr>
        <w:spacing w:after="0"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положение «О денежном содержании муниципальных служащих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Мочегаевского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согласно приложению</w:t>
      </w:r>
      <w:r w:rsidR="00D97BE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CD4847" w14:textId="77777777" w:rsidR="008266C9" w:rsidRDefault="008266C9" w:rsidP="008266C9">
      <w:pPr>
        <w:spacing w:after="0"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течение 30 дней со дня вступления в силу настоящего решения привести свои правовые акты в соответствии с данным решением.</w:t>
      </w:r>
    </w:p>
    <w:p w14:paraId="1D5AAF3A" w14:textId="16A234A9" w:rsidR="008266C9" w:rsidRDefault="008266C9" w:rsidP="008266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3.Признать утратившим силу решения Совета депутатов от 18.01.2019 года № 82 «О денежном содержании муниципальных служащих в администрации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Мочегаевский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сельсовет».</w:t>
      </w:r>
    </w:p>
    <w:p w14:paraId="3B00F8F8" w14:textId="6228F558" w:rsidR="008266C9" w:rsidRDefault="008266C9" w:rsidP="008266C9">
      <w:pPr>
        <w:spacing w:after="0" w:line="240" w:lineRule="auto"/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4.Настоящеее решение вступает в силу после официального опубликования (обнародования) и распространяется на правоотношения, возникшие с 01 января 2022 года.</w:t>
      </w:r>
    </w:p>
    <w:p w14:paraId="2F5C2513" w14:textId="3C6EF649" w:rsidR="008266C9" w:rsidRDefault="008266C9" w:rsidP="00826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56531" w14:textId="1A997691" w:rsidR="008266C9" w:rsidRDefault="008266C9" w:rsidP="008266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А.И.Карпаев</w:t>
      </w:r>
      <w:proofErr w:type="spellEnd"/>
    </w:p>
    <w:p w14:paraId="0527B816" w14:textId="77777777" w:rsidR="008266C9" w:rsidRDefault="008266C9" w:rsidP="008266C9">
      <w:pPr>
        <w:ind w:left="-540" w:firstLine="54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DC8B5" w14:textId="77777777" w:rsidR="008266C9" w:rsidRDefault="008266C9" w:rsidP="008266C9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499A1BD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1 </w:t>
      </w:r>
    </w:p>
    <w:p w14:paraId="44DED5A2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решению Совета депутатов</w:t>
      </w:r>
    </w:p>
    <w:p w14:paraId="33B67900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7A4CC3F9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14:paraId="6E071287" w14:textId="2D6BB656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28.12.2021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  №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34</w:t>
      </w:r>
    </w:p>
    <w:p w14:paraId="205EB49D" w14:textId="77777777" w:rsidR="008266C9" w:rsidRDefault="008266C9" w:rsidP="008266C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C43B057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BD0FA7B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СОДЕРЖАНИИ МУНИЦИПАЛЬНЫХ СЛУЖАЩИХ 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МОЧЕГАЕВСКИЙ  СЕЛЬСОВЕТ</w:t>
      </w:r>
      <w:proofErr w:type="gramEnd"/>
    </w:p>
    <w:p w14:paraId="1B262AB6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1.Общие положения</w:t>
      </w:r>
    </w:p>
    <w:p w14:paraId="22413C7F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1.Положение</w:t>
      </w:r>
      <w:proofErr w:type="gramEnd"/>
      <w:r>
        <w:rPr>
          <w:rFonts w:ascii="Times New Roman" w:hAnsi="Times New Roman" w:cs="Times New Roman"/>
        </w:rPr>
        <w:t xml:space="preserve"> определяет порядок установления и размеры должностных окладов в соответствии с замещаемой должностью муниципальной службы (далее — должностной оклад), основания и условия выплаты ежемесячных и иных дополнительных выплат муниципальным служащим муниципального образования.</w:t>
      </w:r>
    </w:p>
    <w:p w14:paraId="3BBA8657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2.Состав денежного содержания муниципальных служащих</w:t>
      </w:r>
    </w:p>
    <w:p w14:paraId="7DC085E7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— должностной оклад), а также ежемесячных и иных дополнительных выплат.</w:t>
      </w:r>
    </w:p>
    <w:p w14:paraId="5DDDE800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 ежемесячным и иным дополнительным выплатам относятся:</w:t>
      </w:r>
    </w:p>
    <w:p w14:paraId="251A3639" w14:textId="77777777" w:rsidR="008266C9" w:rsidRDefault="008266C9" w:rsidP="00826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ежемесячная надбавка за классный чин;</w:t>
      </w:r>
    </w:p>
    <w:p w14:paraId="799EE39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Ежемесячная надбавка к должностному окладу за выслугу лет.</w:t>
      </w:r>
    </w:p>
    <w:p w14:paraId="5F8E5BF1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Ежемесячная надбавка к должностному окладу за особые условия муниципальной службы.</w:t>
      </w:r>
    </w:p>
    <w:p w14:paraId="478F2476" w14:textId="09A475D9" w:rsidR="008266C9" w:rsidRDefault="000B2310" w:rsidP="000B23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266C9">
        <w:rPr>
          <w:rFonts w:ascii="Times New Roman" w:hAnsi="Times New Roman" w:cs="Times New Roman"/>
        </w:rPr>
        <w:t>4) Ежемесячное денежное поощрение.</w:t>
      </w:r>
    </w:p>
    <w:p w14:paraId="5976AD7D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Премия за выполнение особо важных и сложных заданий и по результатам работы за год.</w:t>
      </w:r>
    </w:p>
    <w:p w14:paraId="38EA8075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Единовременная выплата при предоставлении ежегодного оплачиваемого отпуска и материальная помощь, выплачиваемая за счет средств фонда оплаты труда.</w:t>
      </w:r>
    </w:p>
    <w:p w14:paraId="47E0E08E" w14:textId="0A8428BB" w:rsidR="008266C9" w:rsidRDefault="000B2310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="008266C9">
        <w:rPr>
          <w:rFonts w:ascii="Times New Roman" w:hAnsi="Times New Roman" w:cs="Times New Roman"/>
        </w:rPr>
        <w:t>) Выплата районного коэффициента.</w:t>
      </w:r>
    </w:p>
    <w:p w14:paraId="19138420" w14:textId="77777777" w:rsidR="008266C9" w:rsidRDefault="008266C9" w:rsidP="008266C9">
      <w:pPr>
        <w:jc w:val="both"/>
        <w:rPr>
          <w:rFonts w:ascii="Times New Roman" w:hAnsi="Times New Roman" w:cs="Times New Roman"/>
        </w:rPr>
      </w:pPr>
    </w:p>
    <w:p w14:paraId="1CC07F9E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Должностные оклады муниципальных служащих</w:t>
      </w:r>
    </w:p>
    <w:p w14:paraId="1FEC8886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Должностные оклады муниципальных служащих устанавливаются согласно приложению №1,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</w:t>
      </w:r>
      <w:proofErr w:type="gramStart"/>
      <w:r>
        <w:rPr>
          <w:rFonts w:ascii="Times New Roman" w:hAnsi="Times New Roman" w:cs="Times New Roman"/>
        </w:rPr>
        <w:t xml:space="preserve">образования  </w:t>
      </w:r>
      <w:proofErr w:type="spellStart"/>
      <w:r>
        <w:rPr>
          <w:rFonts w:ascii="Times New Roman" w:hAnsi="Times New Roman" w:cs="Times New Roman"/>
        </w:rPr>
        <w:t>Мочегаевский</w:t>
      </w:r>
      <w:proofErr w:type="spellEnd"/>
      <w:proofErr w:type="gramEnd"/>
      <w:r>
        <w:rPr>
          <w:rFonts w:ascii="Times New Roman" w:hAnsi="Times New Roman" w:cs="Times New Roman"/>
        </w:rPr>
        <w:t xml:space="preserve">  сельсовет.</w:t>
      </w:r>
    </w:p>
    <w:p w14:paraId="503E3207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Конкретный размер денежного содержания утверждается главой сельсовета (для аппарата администрации), приказами руководителей структурных подразделений по согласованию с главой сельсовета при составлении штатных расписаний на очередной финансовый год.</w:t>
      </w:r>
    </w:p>
    <w:p w14:paraId="7D121CF7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4.Ежемесячная </w:t>
      </w:r>
      <w:proofErr w:type="gramStart"/>
      <w:r>
        <w:rPr>
          <w:rFonts w:ascii="Times New Roman" w:hAnsi="Times New Roman" w:cs="Times New Roman"/>
          <w:b/>
          <w:bCs/>
        </w:rPr>
        <w:t>надбавка  за</w:t>
      </w:r>
      <w:proofErr w:type="gramEnd"/>
      <w:r>
        <w:rPr>
          <w:rFonts w:ascii="Times New Roman" w:hAnsi="Times New Roman" w:cs="Times New Roman"/>
          <w:b/>
          <w:bCs/>
        </w:rPr>
        <w:t xml:space="preserve"> классный чин</w:t>
      </w:r>
    </w:p>
    <w:p w14:paraId="3AEE3B8C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Ежемесячная надбавка за классный чин устанавливается </w:t>
      </w:r>
      <w:proofErr w:type="gramStart"/>
      <w:r>
        <w:rPr>
          <w:rFonts w:ascii="Times New Roman" w:hAnsi="Times New Roman" w:cs="Times New Roman"/>
        </w:rPr>
        <w:t>распоряжением  главы</w:t>
      </w:r>
      <w:proofErr w:type="gramEnd"/>
      <w:r>
        <w:rPr>
          <w:rFonts w:ascii="Times New Roman" w:hAnsi="Times New Roman" w:cs="Times New Roman"/>
        </w:rPr>
        <w:t xml:space="preserve"> сельсовета  в соответствии с приложением 2 к настоящему Положению.</w:t>
      </w:r>
    </w:p>
    <w:p w14:paraId="606F419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4.2. Размер ежемесячной надбавки за классный чин подлежит ежегодной индексации одновременно с индексацией должностных окладов в размере, определяемом распоряжением Правительства Российской Федерации.</w:t>
      </w:r>
    </w:p>
    <w:p w14:paraId="27347F52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2405467B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Ежемесячная надбавка к должностному окладу</w:t>
      </w:r>
    </w:p>
    <w:p w14:paraId="796DA06A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выслугу лет на муниципальной службе</w:t>
      </w:r>
    </w:p>
    <w:p w14:paraId="7DB00A80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658FC46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 выплачивается в размерах:</w:t>
      </w:r>
    </w:p>
    <w:p w14:paraId="576EF05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стаже муниципальной службы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проценты)</w:t>
      </w:r>
    </w:p>
    <w:p w14:paraId="56075801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года до 5 лет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10</w:t>
      </w:r>
    </w:p>
    <w:p w14:paraId="72C7F7C0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лет   до 10 лет                                                                                                 15</w:t>
      </w:r>
    </w:p>
    <w:p w14:paraId="7C787556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лет до 15 лет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20</w:t>
      </w:r>
    </w:p>
    <w:p w14:paraId="343A565C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15 лет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30</w:t>
      </w:r>
    </w:p>
    <w:p w14:paraId="3D0FD37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№ 1611/339-I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-ОЗ «О муниципальной службе Оренбургской области».  </w:t>
      </w:r>
    </w:p>
    <w:p w14:paraId="2330B0CF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14:paraId="1DFBC59A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надбавки устанавливается:</w:t>
      </w:r>
    </w:p>
    <w:p w14:paraId="5ED8549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  <w:proofErr w:type="gramStart"/>
      <w:r>
        <w:rPr>
          <w:rFonts w:ascii="Times New Roman" w:hAnsi="Times New Roman" w:cs="Times New Roman"/>
        </w:rPr>
        <w:t>сельсовета  —</w:t>
      </w:r>
      <w:proofErr w:type="gramEnd"/>
      <w:r>
        <w:rPr>
          <w:rFonts w:ascii="Times New Roman" w:hAnsi="Times New Roman" w:cs="Times New Roman"/>
        </w:rPr>
        <w:t xml:space="preserve"> для работников администрации сельсовета;</w:t>
      </w:r>
    </w:p>
    <w:p w14:paraId="2C325F81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руководителя структурного подразделения — для работников структурных подразделений администрации сельсовета.</w:t>
      </w:r>
    </w:p>
    <w:p w14:paraId="23869D40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установленного.</w:t>
      </w:r>
    </w:p>
    <w:p w14:paraId="7E4B5B5D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Ежемесячная надбавка к должностному окладу за особые условия муниципальной службы</w:t>
      </w:r>
    </w:p>
    <w:p w14:paraId="2BFD0B0D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Ежемесячная надбавка к должностному окладу за особые условия муниципальной службы устанавливается главой сельсовета.</w:t>
      </w:r>
    </w:p>
    <w:p w14:paraId="259DCCC3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ежемесячной надбавки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14:paraId="31C522EB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лиц, впервые назначаемых на муниципальную должность муниципальной службы,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должностей.</w:t>
      </w:r>
    </w:p>
    <w:p w14:paraId="72D94F2F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14:paraId="15BFB8A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14:paraId="771BE529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14:paraId="043357D3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сложных и важных работ по осуществлению деятельности органов местного самоуправления;</w:t>
      </w:r>
    </w:p>
    <w:p w14:paraId="40BCEBEE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инициативы и творческого подхода к делу;</w:t>
      </w:r>
    </w:p>
    <w:p w14:paraId="2AB3DEBB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14:paraId="51747A88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14:paraId="7C8DA1FF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 размер ежемесячной надбавки к должностному окладу за особые условия муниципальной службы может быть увеличен до истечения года, но не чаще одного раза в шесть месяцев работы муниципального служащего.</w:t>
      </w:r>
    </w:p>
    <w:p w14:paraId="608CB7BC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14:paraId="11718A21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некачественное и несвоевременное выполнение поручений и заданий руководителя;</w:t>
      </w:r>
    </w:p>
    <w:p w14:paraId="4BCCDDDE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 мер дисциплинарного взысканий в течение года.</w:t>
      </w:r>
    </w:p>
    <w:p w14:paraId="0D686B3D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настоящим Положением.</w:t>
      </w:r>
    </w:p>
    <w:p w14:paraId="79E6B19D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14:paraId="2238C58E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назначении на должность, относящейся к более высокой группе должностей муниципальной службы — не выше среднего размера по данной группе должностей;</w:t>
      </w:r>
    </w:p>
    <w:p w14:paraId="76FF9340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 назначении на должность, относящейся к более низкой группе должностей муниципальной службы — максимальный размер по данной группе должностей.</w:t>
      </w:r>
    </w:p>
    <w:p w14:paraId="45C10712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устанавливается в размерах:</w:t>
      </w:r>
    </w:p>
    <w:p w14:paraId="19390B18" w14:textId="6691AEAA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лицам, замещающим младшие должности муниципальной </w:t>
      </w:r>
      <w:proofErr w:type="gramStart"/>
      <w:r>
        <w:rPr>
          <w:rFonts w:ascii="Times New Roman" w:hAnsi="Times New Roman" w:cs="Times New Roman"/>
        </w:rPr>
        <w:t>службы  80</w:t>
      </w:r>
      <w:proofErr w:type="gramEnd"/>
      <w:r>
        <w:rPr>
          <w:rFonts w:ascii="Times New Roman" w:hAnsi="Times New Roman" w:cs="Times New Roman"/>
        </w:rPr>
        <w:t xml:space="preserve"> процентов  должностного оклада.</w:t>
      </w:r>
    </w:p>
    <w:p w14:paraId="229E173E" w14:textId="77777777" w:rsidR="008266C9" w:rsidRDefault="008266C9" w:rsidP="008266C9">
      <w:pPr>
        <w:ind w:firstLine="540"/>
        <w:rPr>
          <w:rFonts w:ascii="Times New Roman" w:hAnsi="Times New Roman" w:cs="Times New Roman"/>
        </w:rPr>
      </w:pPr>
    </w:p>
    <w:p w14:paraId="25EE7360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</w:rPr>
      </w:pPr>
    </w:p>
    <w:p w14:paraId="47CCF926" w14:textId="77777777" w:rsidR="008266C9" w:rsidRDefault="008266C9" w:rsidP="008266C9">
      <w:pPr>
        <w:ind w:firstLine="540"/>
        <w:rPr>
          <w:rFonts w:ascii="Times New Roman" w:hAnsi="Times New Roman" w:cs="Times New Roman"/>
          <w:b/>
        </w:rPr>
      </w:pPr>
    </w:p>
    <w:p w14:paraId="1D7F0764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7.Ежемесячное денежное поощрение</w:t>
      </w:r>
    </w:p>
    <w:p w14:paraId="2D4B3FFA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Ежемесячное денежное поощрение лицам, замещающим </w:t>
      </w:r>
      <w:proofErr w:type="gramStart"/>
      <w:r>
        <w:rPr>
          <w:rFonts w:ascii="Times New Roman" w:hAnsi="Times New Roman" w:cs="Times New Roman"/>
        </w:rPr>
        <w:t>муниципальные должности муниципальной службы</w:t>
      </w:r>
      <w:proofErr w:type="gramEnd"/>
      <w:r>
        <w:rPr>
          <w:rFonts w:ascii="Times New Roman" w:hAnsi="Times New Roman" w:cs="Times New Roman"/>
        </w:rPr>
        <w:t xml:space="preserve"> устанавливается главой сельсовета на один год и может быть пересмотрено в соответствии с настоящим положением.</w:t>
      </w:r>
    </w:p>
    <w:p w14:paraId="3AE21996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Ежемесячное денежное поощрение выплачивается в размере   40% должностного оклада.</w:t>
      </w:r>
    </w:p>
    <w:p w14:paraId="0EFC5913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ежемесячного денежного поощрения может быть изменен путем увеличения или снижения не более чем на 10 процентов за один раз. Если муниципальный служащий не достиг </w:t>
      </w:r>
      <w:proofErr w:type="gramStart"/>
      <w:r>
        <w:rPr>
          <w:rFonts w:ascii="Times New Roman" w:hAnsi="Times New Roman" w:cs="Times New Roman"/>
        </w:rPr>
        <w:t>условий</w:t>
      </w:r>
      <w:proofErr w:type="gramEnd"/>
      <w:r>
        <w:rPr>
          <w:rFonts w:ascii="Times New Roman" w:hAnsi="Times New Roman" w:cs="Times New Roman"/>
        </w:rPr>
        <w:t xml:space="preserve"> предусматривающих повышения размера ежемесячного денежного поощрения, размер поощрения остается прежним.</w:t>
      </w:r>
    </w:p>
    <w:p w14:paraId="01F1EF9E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условиями ежемесячного денежного поощрения являются:</w:t>
      </w:r>
    </w:p>
    <w:p w14:paraId="39823F57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профессиональных знаний и навыков муниципального служащего, способствующих более эффективной организации труда;</w:t>
      </w:r>
    </w:p>
    <w:p w14:paraId="54C4B643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инициативы и творческого подхода к делу.</w:t>
      </w:r>
    </w:p>
    <w:p w14:paraId="19910807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условиями снижения размера ежемесячного денежного поощрения являются:</w:t>
      </w:r>
    </w:p>
    <w:p w14:paraId="6BEDA64B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некачественное и несвоевременное выполнение поручений руководителя;</w:t>
      </w:r>
    </w:p>
    <w:p w14:paraId="17117C77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 мер дисциплинарных взысканий в течение года.</w:t>
      </w:r>
    </w:p>
    <w:p w14:paraId="14E0A664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Премия за выполнение особо важных и сложных заданий и по результатам работы за год</w:t>
      </w:r>
    </w:p>
    <w:p w14:paraId="095C16E9" w14:textId="6D620F89" w:rsidR="008266C9" w:rsidRDefault="008266C9" w:rsidP="008266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Премия за выполнение особо важных и сложных заданий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 по результатам работы выплачивается за полугодие, по итогам работы за год, к профессиональному празднику «Дню местного самоуправления»</w:t>
      </w:r>
      <w:r w:rsidR="00D97BE4">
        <w:rPr>
          <w:rFonts w:ascii="Times New Roman" w:hAnsi="Times New Roman" w:cs="Times New Roman"/>
        </w:rPr>
        <w:t>, к праздничным датам</w:t>
      </w:r>
    </w:p>
    <w:p w14:paraId="2CE78E2F" w14:textId="77777777" w:rsidR="008266C9" w:rsidRPr="00376657" w:rsidRDefault="008266C9" w:rsidP="008266C9">
      <w:pPr>
        <w:pStyle w:val="a3"/>
        <w:ind w:right="4"/>
        <w:rPr>
          <w:sz w:val="22"/>
          <w:szCs w:val="22"/>
        </w:rPr>
      </w:pPr>
      <w:r w:rsidRPr="00376657">
        <w:rPr>
          <w:sz w:val="22"/>
          <w:szCs w:val="22"/>
        </w:rPr>
        <w:t xml:space="preserve">Решение о выплате премии за выполнение особо важных и сложных заданий и по результатам работы за год принимается распоряжением главы сельсовета и выплачивается в размере не более одного месячного фонда оплаты труда, установленного на дату издания соответствующего муниципального правового акта. Премия по итогам работы за год начисляется пропорционально отработанному времени. </w:t>
      </w:r>
    </w:p>
    <w:p w14:paraId="4A467AFD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Единовременная выплата при предоставлении</w:t>
      </w:r>
    </w:p>
    <w:p w14:paraId="0CE9148E" w14:textId="77777777" w:rsidR="008266C9" w:rsidRDefault="008266C9" w:rsidP="008266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ежегодного оплачиваемого отпуска</w:t>
      </w:r>
    </w:p>
    <w:p w14:paraId="64C63A7D" w14:textId="77777777" w:rsidR="008266C9" w:rsidRDefault="008266C9" w:rsidP="00826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Единовременная выплата при предоставлении ежегодного оплачиваемого отпуска устанавливается в размере двух должностных окладов с учетом надбавки за классный чин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главы сельсовета (приказ руководителя структурного подразделения) о предоставлении очередного оплачиваемого отпуска.</w:t>
      </w:r>
    </w:p>
    <w:p w14:paraId="6E8273E4" w14:textId="77777777" w:rsidR="00C16EBE" w:rsidRDefault="008266C9" w:rsidP="00C16E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Единовременная выплата входит в состав денежного содержания и выплачивается с учетом районного коэффициента.</w:t>
      </w:r>
    </w:p>
    <w:p w14:paraId="30A9A962" w14:textId="53C1B9E3" w:rsidR="00C16EBE" w:rsidRDefault="00C16EBE" w:rsidP="00C16EBE">
      <w:pPr>
        <w:ind w:firstLine="54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В случае непредоставления единовременной выплаты по каким либо причинам в течении года, выплата</w:t>
      </w:r>
      <w:r w:rsidR="00292C0E">
        <w:rPr>
          <w:rFonts w:ascii="Times New Roman" w:hAnsi="Times New Roman" w:cs="Times New Roman"/>
        </w:rPr>
        <w:t xml:space="preserve"> предоставляется </w:t>
      </w:r>
      <w:r>
        <w:rPr>
          <w:rFonts w:ascii="Times New Roman" w:hAnsi="Times New Roman" w:cs="Times New Roman"/>
        </w:rPr>
        <w:t xml:space="preserve"> </w:t>
      </w:r>
      <w:r w:rsidR="00292C0E">
        <w:rPr>
          <w:rFonts w:ascii="Times New Roman" w:hAnsi="Times New Roman" w:cs="Times New Roman"/>
        </w:rPr>
        <w:t xml:space="preserve"> в конце года, либо при увольнении </w:t>
      </w:r>
      <w:r w:rsidR="00D97BE4">
        <w:rPr>
          <w:rFonts w:ascii="Times New Roman" w:hAnsi="Times New Roman" w:cs="Times New Roman"/>
        </w:rPr>
        <w:t>за фактически отработанное время.</w:t>
      </w:r>
    </w:p>
    <w:bookmarkEnd w:id="0"/>
    <w:p w14:paraId="6833A51B" w14:textId="48481C9B" w:rsidR="008266C9" w:rsidRDefault="00C16EBE" w:rsidP="00C16EBE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266C9">
        <w:rPr>
          <w:rFonts w:ascii="Times New Roman" w:hAnsi="Times New Roman" w:cs="Times New Roman"/>
          <w:b/>
          <w:bCs/>
        </w:rPr>
        <w:t>10. Материальная помощь лицам, замещающим</w:t>
      </w:r>
    </w:p>
    <w:p w14:paraId="2051DA8C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муниципальные должности муниципальной службы</w:t>
      </w:r>
    </w:p>
    <w:p w14:paraId="7F39E940" w14:textId="77777777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Материальная помощь лицам, замещающим </w:t>
      </w:r>
      <w:proofErr w:type="gramStart"/>
      <w:r>
        <w:rPr>
          <w:rFonts w:ascii="Times New Roman" w:hAnsi="Times New Roman" w:cs="Times New Roman"/>
        </w:rPr>
        <w:t>муниципальные должности муниципальной службы муниципального сельсовета</w:t>
      </w:r>
      <w:proofErr w:type="gramEnd"/>
      <w:r>
        <w:rPr>
          <w:rFonts w:ascii="Times New Roman" w:hAnsi="Times New Roman" w:cs="Times New Roman"/>
        </w:rPr>
        <w:t xml:space="preserve"> выплачивается в размере должностного оклада на основании соответствующего заявления работника.</w:t>
      </w:r>
    </w:p>
    <w:p w14:paraId="6BB62586" w14:textId="70271D33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Материальная помощь оказывается в связи со смертью близких родственников, рождением ребенка, бракосочетанием, к юбилейным дата и праздничным дням, отличившимся работникам администрации на основании </w:t>
      </w:r>
      <w:proofErr w:type="gramStart"/>
      <w:r>
        <w:rPr>
          <w:rFonts w:ascii="Times New Roman" w:hAnsi="Times New Roman" w:cs="Times New Roman"/>
        </w:rPr>
        <w:t>распоряжения  главы</w:t>
      </w:r>
      <w:proofErr w:type="gramEnd"/>
      <w:r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Мочегаевский</w:t>
      </w:r>
      <w:proofErr w:type="spellEnd"/>
      <w:r>
        <w:rPr>
          <w:rFonts w:ascii="Times New Roman" w:hAnsi="Times New Roman" w:cs="Times New Roman"/>
        </w:rPr>
        <w:t xml:space="preserve"> сельсовет при наличии денежных средств в местном бюджете.</w:t>
      </w:r>
    </w:p>
    <w:p w14:paraId="45CA6776" w14:textId="77777777" w:rsidR="008266C9" w:rsidRDefault="008266C9" w:rsidP="00826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Основанием для выплаты материальной помощи является распоряжение главы муниципального образования </w:t>
      </w:r>
      <w:proofErr w:type="spellStart"/>
      <w:r>
        <w:rPr>
          <w:rFonts w:ascii="Times New Roman" w:hAnsi="Times New Roman" w:cs="Times New Roman"/>
        </w:rPr>
        <w:t>Мочегаевский</w:t>
      </w:r>
      <w:proofErr w:type="spellEnd"/>
      <w:r>
        <w:rPr>
          <w:rFonts w:ascii="Times New Roman" w:hAnsi="Times New Roman" w:cs="Times New Roman"/>
        </w:rPr>
        <w:t xml:space="preserve"> сельсовет.</w:t>
      </w:r>
    </w:p>
    <w:p w14:paraId="00EFF55C" w14:textId="77777777" w:rsidR="008266C9" w:rsidRDefault="008266C9" w:rsidP="008266C9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Источники финансирования денежного содержания</w:t>
      </w:r>
    </w:p>
    <w:p w14:paraId="10A47595" w14:textId="7DE6A76A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Денежное содержание муниципальных служащих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14:paraId="14B190C9" w14:textId="7B0C2B7C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</w:p>
    <w:p w14:paraId="1CED244B" w14:textId="5096089E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</w:p>
    <w:p w14:paraId="26D57828" w14:textId="666F5971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</w:p>
    <w:p w14:paraId="58C725C2" w14:textId="27981468" w:rsidR="008266C9" w:rsidRDefault="008266C9" w:rsidP="008266C9">
      <w:pPr>
        <w:ind w:firstLine="540"/>
        <w:jc w:val="both"/>
        <w:rPr>
          <w:rFonts w:ascii="Times New Roman" w:hAnsi="Times New Roman" w:cs="Times New Roman"/>
        </w:rPr>
      </w:pPr>
    </w:p>
    <w:p w14:paraId="10539C65" w14:textId="72A39486" w:rsidR="00410DAC" w:rsidRDefault="00410DAC" w:rsidP="008266C9">
      <w:pPr>
        <w:ind w:firstLine="540"/>
        <w:jc w:val="both"/>
        <w:rPr>
          <w:rFonts w:ascii="Times New Roman" w:hAnsi="Times New Roman" w:cs="Times New Roman"/>
        </w:rPr>
      </w:pPr>
    </w:p>
    <w:p w14:paraId="0885BD9D" w14:textId="0DC7D6ED" w:rsidR="00410DAC" w:rsidRDefault="00410DAC" w:rsidP="008266C9">
      <w:pPr>
        <w:ind w:firstLine="540"/>
        <w:jc w:val="both"/>
        <w:rPr>
          <w:rFonts w:ascii="Times New Roman" w:hAnsi="Times New Roman" w:cs="Times New Roman"/>
        </w:rPr>
      </w:pPr>
    </w:p>
    <w:p w14:paraId="468CFFFD" w14:textId="2A456819" w:rsidR="00410DAC" w:rsidRDefault="00410DAC" w:rsidP="008266C9">
      <w:pPr>
        <w:ind w:firstLine="540"/>
        <w:jc w:val="both"/>
        <w:rPr>
          <w:rFonts w:ascii="Times New Roman" w:hAnsi="Times New Roman" w:cs="Times New Roman"/>
        </w:rPr>
      </w:pPr>
    </w:p>
    <w:p w14:paraId="43B76318" w14:textId="6D616BA7" w:rsidR="00410DAC" w:rsidRDefault="00410DAC" w:rsidP="008266C9">
      <w:pPr>
        <w:ind w:firstLine="540"/>
        <w:jc w:val="both"/>
        <w:rPr>
          <w:rFonts w:ascii="Times New Roman" w:hAnsi="Times New Roman" w:cs="Times New Roman"/>
        </w:rPr>
      </w:pPr>
    </w:p>
    <w:p w14:paraId="4D6BE100" w14:textId="3EA3963D" w:rsidR="00410DAC" w:rsidRDefault="00410DAC" w:rsidP="008266C9">
      <w:pPr>
        <w:ind w:firstLine="540"/>
        <w:jc w:val="both"/>
        <w:rPr>
          <w:rFonts w:ascii="Times New Roman" w:hAnsi="Times New Roman" w:cs="Times New Roman"/>
        </w:rPr>
      </w:pPr>
    </w:p>
    <w:p w14:paraId="578466CC" w14:textId="77777777" w:rsidR="00410DAC" w:rsidRDefault="00410DAC" w:rsidP="008266C9">
      <w:pPr>
        <w:ind w:firstLine="540"/>
        <w:jc w:val="both"/>
        <w:rPr>
          <w:rFonts w:ascii="Times New Roman" w:hAnsi="Times New Roman" w:cs="Times New Roman"/>
        </w:rPr>
      </w:pPr>
    </w:p>
    <w:p w14:paraId="103FA096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74005618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  решению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14:paraId="6481BDD7" w14:textId="3455EECE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28.12.2021  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34</w:t>
      </w:r>
    </w:p>
    <w:p w14:paraId="605CCF40" w14:textId="77777777" w:rsidR="008266C9" w:rsidRDefault="008266C9" w:rsidP="00826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7A489" w14:textId="77777777" w:rsidR="008266C9" w:rsidRDefault="008266C9" w:rsidP="008266C9">
      <w:pPr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14:paraId="65C01740" w14:textId="77777777" w:rsidR="008266C9" w:rsidRDefault="008266C9" w:rsidP="008266C9">
      <w:pPr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СЛУЖАЩИХ, ИСПОЛНЯЮЩИХ ОБЯЗАННОСТИ ПО ТЕХНИЧЕСКОМУ ОБЕСПЕЧЕНИЮ ДЕЯТЕЛЬНОСТИ</w:t>
      </w:r>
    </w:p>
    <w:p w14:paraId="1548D948" w14:textId="77777777" w:rsidR="008266C9" w:rsidRDefault="008266C9" w:rsidP="008266C9">
      <w:pPr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  МОЧЕГАЕВСКИЙ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14:paraId="26C44945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2520"/>
      </w:tblGrid>
      <w:tr w:rsidR="008266C9" w14:paraId="0FD43F6C" w14:textId="77777777" w:rsidTr="008266C9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92B0" w14:textId="77777777" w:rsidR="008266C9" w:rsidRDefault="0082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должности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3BD" w14:textId="77777777" w:rsidR="008266C9" w:rsidRDefault="0082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Должностной оклад</w:t>
            </w:r>
          </w:p>
        </w:tc>
      </w:tr>
      <w:tr w:rsidR="008266C9" w14:paraId="652AE6C2" w14:textId="77777777" w:rsidTr="008266C9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9D4" w14:textId="77777777" w:rsidR="008266C9" w:rsidRDefault="0082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C1AD" w14:textId="698B454A" w:rsidR="008266C9" w:rsidRDefault="0082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</w:tbl>
    <w:p w14:paraId="703ADCB0" w14:textId="77777777" w:rsidR="008266C9" w:rsidRDefault="008266C9" w:rsidP="008266C9">
      <w:pPr>
        <w:ind w:left="480"/>
        <w:jc w:val="both"/>
        <w:rPr>
          <w:rFonts w:ascii="Times New Roman" w:eastAsia="Times New Roman" w:hAnsi="Times New Roman" w:cs="Times New Roman"/>
        </w:rPr>
      </w:pPr>
    </w:p>
    <w:p w14:paraId="1D3143D3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0603C11C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5913FF46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6F3511CB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61F89221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180ADFB8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7435669D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3FAE8DE5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26866395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0CA7195C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018483D1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</w:rPr>
      </w:pPr>
    </w:p>
    <w:p w14:paraId="53C18E8A" w14:textId="77777777" w:rsidR="008266C9" w:rsidRDefault="008266C9" w:rsidP="008266C9">
      <w:pPr>
        <w:rPr>
          <w:rFonts w:ascii="Times New Roman" w:hAnsi="Times New Roman" w:cs="Times New Roman"/>
        </w:rPr>
      </w:pPr>
    </w:p>
    <w:p w14:paraId="43862504" w14:textId="77777777" w:rsidR="008266C9" w:rsidRDefault="008266C9" w:rsidP="008266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0C46EA71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14:paraId="179C9851" w14:textId="77777777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  решению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14:paraId="322CF9B1" w14:textId="6C6885AA" w:rsidR="008266C9" w:rsidRDefault="008266C9" w:rsidP="00826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от 28.12.2021 г № 34</w:t>
      </w:r>
    </w:p>
    <w:p w14:paraId="0273D957" w14:textId="77777777" w:rsidR="008266C9" w:rsidRDefault="008266C9" w:rsidP="008266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59082" w14:textId="77777777" w:rsidR="008266C9" w:rsidRDefault="008266C9" w:rsidP="008266C9">
      <w:pPr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ЕДИНАЯ СХЕМА</w:t>
      </w:r>
    </w:p>
    <w:p w14:paraId="2065A405" w14:textId="77777777" w:rsidR="008266C9" w:rsidRDefault="008266C9" w:rsidP="008266C9">
      <w:pPr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ЕЖЕМЕСЯЧНЫХ НАДБАВОК К ДОЛЖНОСТНЫМ ОКЛАДАМ</w:t>
      </w:r>
    </w:p>
    <w:p w14:paraId="765227A8" w14:textId="77777777" w:rsidR="008266C9" w:rsidRDefault="008266C9" w:rsidP="008266C9">
      <w:pPr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КЛАССНЫЙ ЧИН</w:t>
      </w:r>
    </w:p>
    <w:p w14:paraId="48C8620D" w14:textId="77777777" w:rsidR="008266C9" w:rsidRDefault="008266C9" w:rsidP="008266C9">
      <w:pPr>
        <w:ind w:left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57"/>
        <w:gridCol w:w="3145"/>
      </w:tblGrid>
      <w:tr w:rsidR="008266C9" w14:paraId="57CB516D" w14:textId="77777777" w:rsidTr="00410DAC">
        <w:trPr>
          <w:trHeight w:val="44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56AD" w14:textId="77777777" w:rsidR="008266C9" w:rsidRDefault="00826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 должностей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0F67" w14:textId="77777777" w:rsidR="008266C9" w:rsidRDefault="00826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Классный чин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B31D" w14:textId="77777777" w:rsidR="008266C9" w:rsidRDefault="00826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Размер надбавок (руб.)</w:t>
            </w:r>
          </w:p>
        </w:tc>
      </w:tr>
      <w:tr w:rsidR="008266C9" w14:paraId="6F953DFE" w14:textId="77777777" w:rsidTr="00410DAC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C8B3" w14:textId="77777777" w:rsidR="008266C9" w:rsidRDefault="00826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Младшая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3A45" w14:textId="77777777" w:rsidR="008266C9" w:rsidRDefault="00826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283A" w14:textId="2D9DEBD8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8266C9" w14:paraId="35674564" w14:textId="77777777" w:rsidTr="00410DAC">
        <w:trPr>
          <w:trHeight w:val="84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C1A" w14:textId="77777777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01C3" w14:textId="77777777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A65" w14:textId="0C69E388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8266C9" w14:paraId="769D80B5" w14:textId="77777777" w:rsidTr="00410DAC">
        <w:trPr>
          <w:trHeight w:val="84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8DB" w14:textId="77777777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26FF" w14:textId="77777777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CB85" w14:textId="47AC81D8" w:rsidR="008266C9" w:rsidRDefault="0082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</w:tbl>
    <w:p w14:paraId="2A302224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A7F5F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50D25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60FAC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3FB0C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B2D2BA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4AFB78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DF286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DE6E8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01F3B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B092D" w14:textId="77777777" w:rsidR="008266C9" w:rsidRDefault="008266C9" w:rsidP="008266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EEB1E" w14:textId="77777777" w:rsidR="00FD0791" w:rsidRDefault="00FD0791"/>
    <w:sectPr w:rsidR="00F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41"/>
    <w:rsid w:val="000B2310"/>
    <w:rsid w:val="00292C0E"/>
    <w:rsid w:val="00376657"/>
    <w:rsid w:val="00410DAC"/>
    <w:rsid w:val="008266C9"/>
    <w:rsid w:val="00C16EBE"/>
    <w:rsid w:val="00D97BE4"/>
    <w:rsid w:val="00DE4341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DFD"/>
  <w15:chartTrackingRefBased/>
  <w15:docId w15:val="{94C09F44-5BCA-4520-B2A0-2B75036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66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6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87BD-0D38-45A2-A8C4-75CA387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dcterms:created xsi:type="dcterms:W3CDTF">2021-12-13T06:40:00Z</dcterms:created>
  <dcterms:modified xsi:type="dcterms:W3CDTF">2021-12-13T10:24:00Z</dcterms:modified>
</cp:coreProperties>
</file>