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8F23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2993573" wp14:editId="3AA43A85">
            <wp:extent cx="508000" cy="603250"/>
            <wp:effectExtent l="0" t="0" r="6350" b="6350"/>
            <wp:docPr id="2" name="Рисунок 2" descr="Описание: Описание: 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8F2314" w:rsidRPr="008F2314" w:rsidRDefault="008F2314" w:rsidP="008F23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МУНИЦИПАЛЬНОГО ОБРАЗОВАНИЯ</w:t>
      </w:r>
    </w:p>
    <w:p w:rsidR="008F2314" w:rsidRPr="008F2314" w:rsidRDefault="008F2314" w:rsidP="008F23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МОЧЕГАЕВСКИЙ СЕЛЬСОВЕТ</w:t>
      </w: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АСЕКЕЕВСКОГО  РАЙОНА  </w:t>
      </w: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ОРЕНБУРГСКОЙ  ОБЛАСТИ </w:t>
      </w: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F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F23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pPr w:leftFromText="180" w:rightFromText="180" w:bottomFromText="200" w:vertAnchor="text" w:horzAnchor="margin" w:tblpY="-24"/>
        <w:tblW w:w="10260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8F2314" w:rsidRPr="008F2314" w:rsidTr="008F2314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8F2314" w:rsidRPr="008F2314" w:rsidRDefault="008F2314" w:rsidP="008F23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314" w:rsidRPr="008F2314" w:rsidRDefault="008F2314" w:rsidP="008F231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8F23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20.06.2024</w:t>
      </w: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с. </w:t>
      </w:r>
      <w:proofErr w:type="spellStart"/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Мочегай</w:t>
      </w:r>
      <w:proofErr w:type="spellEnd"/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3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8F23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77 -</w:t>
      </w:r>
      <w:proofErr w:type="gramStart"/>
      <w:r w:rsidRPr="008F23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End"/>
    </w:p>
    <w:p w:rsidR="008F2314" w:rsidRPr="008F2314" w:rsidRDefault="008F2314" w:rsidP="008F2314">
      <w:pPr>
        <w:spacing w:after="0" w:line="240" w:lineRule="auto"/>
        <w:ind w:right="141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GoBack"/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F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8F2314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от 27 июля 2010 № 210-ФЗ «Об организации предоставления государственных и муниципальных услуг»,</w:t>
      </w:r>
      <w:r w:rsidRPr="008F23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руководствуясь Уставом муниципального образования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Мочегаевский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Асекеевского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района Оренбургской области:</w:t>
      </w:r>
    </w:p>
    <w:p w:rsidR="008F2314" w:rsidRPr="008F2314" w:rsidRDefault="008F2314" w:rsidP="008F2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8F231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F2314">
        <w:rPr>
          <w:rFonts w:ascii="Times New Roman" w:eastAsia="Calibri" w:hAnsi="Times New Roman" w:cs="Times New Roman"/>
          <w:sz w:val="24"/>
          <w:szCs w:val="24"/>
        </w:rPr>
        <w:t>»</w:t>
      </w:r>
      <w:r w:rsidRPr="008F23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согласно приложению.</w:t>
      </w:r>
    </w:p>
    <w:p w:rsidR="008F2314" w:rsidRPr="008F2314" w:rsidRDefault="008F2314" w:rsidP="008F23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2. </w:t>
      </w: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 Постановление вступает в силу после его официального опубликования в газете « ИНФОРМ » муниципального образования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Мочегаевский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Асекеевского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района Оренбургской области» и подлежит размещению на официальном сайте администрации муниципального образования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Мочегаевский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сельсоет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8"/>
        </w:rPr>
        <w:t xml:space="preserve">Глава муниципального образования                                                                  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8"/>
        </w:rPr>
        <w:t>Ю.Е.Переседов</w:t>
      </w:r>
      <w:proofErr w:type="spellEnd"/>
    </w:p>
    <w:p w:rsidR="008F2314" w:rsidRPr="008F2314" w:rsidRDefault="008F2314" w:rsidP="008F231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Приложение </w:t>
      </w:r>
    </w:p>
    <w:p w:rsidR="008F2314" w:rsidRPr="008F2314" w:rsidRDefault="008F2314" w:rsidP="008F231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8F2314" w:rsidRPr="008F2314" w:rsidRDefault="008F2314" w:rsidP="008F231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8F2314" w:rsidRPr="008F2314" w:rsidRDefault="008F2314" w:rsidP="008F2314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Мочегаевский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Асекеевского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района Оренбургской области от 20.06.2024 № 77-п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F2314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установленных   нормативными   правовыми  актами  Российской  Федерации,  в соответствии  с  требованиями  Федерального  закона  от  27.07.2010 №  210-ФЗ  «Об  организации  предоставления государственных и муниципальных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услуг» в администрации муниципального образования </w:t>
      </w:r>
      <w:proofErr w:type="spell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заявителей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1.2. Заявителями на получение муниципальной услуги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 (далее – заявитель).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Муниципальная услуга предоставляется заявителю в соответствии с вариантом предоставления муниципальной услуги.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– </w:t>
      </w:r>
      <w:r w:rsidRPr="008F2314">
        <w:rPr>
          <w:rFonts w:ascii="Times New Roman" w:eastAsia="Calibri" w:hAnsi="Times New Roman" w:cs="Times New Roman"/>
          <w:sz w:val="24"/>
          <w:szCs w:val="24"/>
        </w:rPr>
        <w:t>«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строительства» (далее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  Муниципальная услуга предоставляется администрацией муниципального образования </w:t>
      </w:r>
      <w:proofErr w:type="spell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Мочегаевский</w:t>
      </w:r>
      <w:proofErr w:type="spell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(далее – уполномоченный орган).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вправе принять решение об отказе в приеме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услуги является: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выдача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выдача решения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«Единый портал государственных и муниципальных услуг (функций)» (https://www.gosuslugi.ru/) (далее – ЕПГУ).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2.5. Результат предоставления услуги, указанный в пункте 2.3 настоящего Административного регламента: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ЕПГУ в случае, если такой способ указан в заявлении;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услуги (его копия или сведения, содержащиеся в нем), предусмотренный пунктом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:rsidR="008F2314" w:rsidRPr="008F2314" w:rsidRDefault="008F2314" w:rsidP="008F2314">
      <w:pPr>
        <w:widowControl w:val="0"/>
        <w:autoSpaceDE w:val="0"/>
        <w:autoSpaceDN w:val="0"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8F2314" w:rsidRPr="008F2314" w:rsidRDefault="008F2314" w:rsidP="008F231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2.6.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превышать 55 рабочих дней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представленных способами, указанными в пункте 2.10 настоящего Административного регламента.</w:t>
      </w:r>
    </w:p>
    <w:p w:rsidR="008F2314" w:rsidRPr="008F2314" w:rsidRDefault="008F2314" w:rsidP="008F231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В случае если разрешение на отклонение от предельных параметров разрешенного строительства, реконструкции объекта капитального строительства необходимо в целях однократного изменения одного или нескольких предельных параметров разрешенного строительства, реконструкции объекта капитального строительства, установленных градостроительным регламентом для конкретной территориальной зоны, не более чем на десять процентов,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превышать 20 рабочих дней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услуги,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представленных способами, указанными в пункте 2.10 настоящего Административного регламента.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считается полученным уполномоченным органом со дня его регистрации.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размещаются на официальном сайте уполномоченного органа в информационно-телекоммуникационной сети «Интернет» </w:t>
      </w:r>
      <w:proofErr w:type="spellStart"/>
      <w:r w:rsidRPr="008F23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adampos</w:t>
      </w:r>
      <w:proofErr w:type="spell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8F231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ЕПГУ.</w:t>
      </w:r>
      <w:proofErr w:type="gramEnd"/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trike/>
          <w:sz w:val="24"/>
          <w:szCs w:val="24"/>
          <w:highlight w:val="magenta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trike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Исчерпывающий перечень документов, необходимых для предоставления услуги, которые представляются заявителем самостоятельно: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trike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 форме, приведенной в Приложении № 1 к настоящему Административному регламенту.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в электронной форме посредством ЕПГУ в соответствии с подпунктом «а» пункта 2.10 настоящего Административного регламента заявление заполняются путем внесения соответствующих сведений в интерактивную форму на ЕПГУ;</w:t>
      </w:r>
      <w:proofErr w:type="gramEnd"/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trike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ЕПГУ в соответствии с подпунктом «а» пункта 2.10 настоящего Административного регламента представление указанного документа не требуется;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документов в электронной форме посредством ЕПГУ в соответствии с подпунктом «а» пункта 2.10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  <w:proofErr w:type="gramEnd"/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 в случае, если права на них не зарегистрированы в Едином государственном реестре недвижимости;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нотариально заверенное согласие всех правообладателей объекта недвижимости, в отношении которого запрашивается разрешение на отклонение от предельных параметров разрешенного строительства, реконструкции объекта капитального строительства.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2.8.1. </w:t>
      </w:r>
      <w:r w:rsidRPr="008F2314">
        <w:rPr>
          <w:rFonts w:ascii="Times New Roman" w:eastAsia="Calibri" w:hAnsi="Times New Roman" w:cs="Times New Roman"/>
          <w:sz w:val="24"/>
          <w:szCs w:val="24"/>
        </w:rPr>
        <w:t>Сведения, позволяющие идентифицировать заявителя, содержатся в документе, предусмотренном подпунктом «б» пункта 2.8 настоящего Административного регламента.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trike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2.8 настоящего </w:t>
      </w:r>
      <w:r w:rsidRPr="008F2314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Административного регламента.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федеральной государственной информационной системы «Система межведомственного электронного взаимодействия»)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 вправе представить по собственной инициативе: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trike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объектах недвижимости, об основных характеристиках и зарегистрированных правах на объекты недвижимости.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trike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2.10.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или его представитель представляет в уполномоченный орган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2.8 настоящего Административного регламента, одним из следующих способов по выбору заявителя:</w:t>
      </w:r>
      <w:proofErr w:type="gramEnd"/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trike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электронной форме посредством ЕПГУ.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заявления и прилагаемых к нему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ФГИС ЕСИА) заполняет форму указанного заявления с использованием интерактивной формы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виде. 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направляется заявителем или его представителем вместе с прикрепленными электронными документами, указанными в подпунктах «в» – «д» пункта 2.8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 6 апреля 2011 года № 63-ФЗ «Об электронной подписи» (далее – Федеральный закон № 63-ФЗ), а также при наличии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и муниципальных услуг», в соответствии с Правилами определения видов электронной подписи, использование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допускается при обращении за получением государственных и муниципальных услуг,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trike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ЕПГУ в соответствии с постановлением Правительства Российской Федерации от 22 декабря 2012 года № 1376 «Об утверждении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муниципальных услуг».</w:t>
      </w:r>
    </w:p>
    <w:p w:rsidR="008F2314" w:rsidRPr="008F2314" w:rsidRDefault="008F2314" w:rsidP="008F2314">
      <w:pPr>
        <w:widowControl w:val="0"/>
        <w:tabs>
          <w:tab w:val="left" w:pos="709"/>
        </w:tabs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бумажном носителе посредством личного обращения в уполномоченный орган,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 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услуги;</w:t>
      </w:r>
      <w:proofErr w:type="gramEnd"/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представление неполного комплекта документов, указанных в пункте 2.8 настоящего Административного регламента;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Решение об отказе в приеме документов, указанных в пункте 2.8 настоящего Административного регламента, оформляется по рекомендуемой форме согласно Приложению № 3 к настоящему Административному регламенту.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2.13. 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 или в уполномоченный орган.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приостановления предоставления муниципальной услуги или отказав </w:t>
      </w:r>
      <w:proofErr w:type="gramStart"/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предоставлении</w:t>
      </w:r>
      <w:proofErr w:type="gramEnd"/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Основания для приостановления предоставления муниципальной услуги отсутствуют.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Исчерпывающий перечень оснований для отказа в предоставлении муниципальной услуги: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несоответствие заявителя кругу лиц, указанных в пункте 1.2 настоящего Административного регламента;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8F2314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части 6</w:t>
      </w:r>
      <w:r w:rsidRPr="008F2314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  <w:proofErr w:type="gramEnd"/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2925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22926"/>
      <w:bookmarkEnd w:id="1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22927"/>
      <w:bookmarkEnd w:id="2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22928"/>
      <w:bookmarkEnd w:id="3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</w:t>
      </w:r>
      <w:bookmarkStart w:id="5" w:name="sub_229210"/>
      <w:bookmarkEnd w:id="4"/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архитектурным решениям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bookmarkEnd w:id="5"/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Размер платы, взимаемой с заявителя при предоставлении муниципальной услуги, 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и способы ее взимания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Предоставление услуги осуществляется без взимания платы.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заявителем запроса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Регистрация заявления, представленного заявителем способами, указанными в пункте 2.10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в электронной форме посредством ЕПГУ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считается полученным уполномоченным органом со дня его регистрации.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  <w:highlight w:val="magenta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предоставляются 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муниципальные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наименование;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местонахождение и юридический адрес;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режим работы;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график приема;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номера телефонов для справок.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противопожарной системой и средствами пожаротушения;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системой оповещения о возникновении чрезвычайной ситуации;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средствами оказания первой медицинской помощи;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туалетными комнатами для посетителей.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 следующей информации: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номера кабинета и наименования отдела;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фамилии, имени и отчества (последнее – при наличии), должности ответственного лица за прием документов;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графика приема заявителей.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инвалидам обеспечиваются: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сопровождение инвалидов, имеющих стойкие расстройства функции зрения и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самостоятельного передвижения;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допуск </w:t>
      </w:r>
      <w:proofErr w:type="spell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2.21. Основными показателями доступности предоставления муниципальной услуги являются: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возможность получения заявителем уведомлений о предоставлении муниципальной услуги с помощью ЕПГУ;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доступность электронных форм документов, необходимых для предоставления услуги;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возможность подачи заявления и прилагаемых к нему документов в электронной форме.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2.22. Основными показателями качества предоставления муниципальной услуги являются: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отсутствие нарушений установленных сроков в процессе предоставления муниципальной услуги;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Услуги, необходимые и обязательные для предоставления муниципальной услуги, отсутствуют.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2.24. Информационная система, используемая для предоставления муниципальной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услуги – ЕПГУ.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Состав, последовательность и сроки выполнения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trike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вариантов предоставления муниципальной услуги, </w:t>
      </w:r>
      <w:proofErr w:type="gramStart"/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</w:t>
      </w:r>
      <w:proofErr w:type="gramEnd"/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раздел содержит состав, последовательность и сроки выполнения административных процедур для варианта предоставления муниципальной услуги –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 w:rsidR="008F2314" w:rsidRPr="008F2314" w:rsidRDefault="008F2314" w:rsidP="008F2314">
      <w:pPr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услуги, отсутствуют.</w:t>
      </w:r>
      <w:proofErr w:type="gramEnd"/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3.2.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форме согласно Приложению № 5 к настоящему Административному регламенту в порядке, установленном пунктами 2.10, 2.19 настоящего Административного регламента. 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proofErr w:type="gramStart"/>
      <w:r w:rsidRPr="008F2314">
        <w:rPr>
          <w:rFonts w:ascii="Times New Roman" w:eastAsia="Calibri" w:hAnsi="Times New Roman" w:cs="Times New Roman"/>
          <w:bCs/>
          <w:sz w:val="24"/>
          <w:szCs w:val="24"/>
        </w:rPr>
        <w:t>Решение об оставлении заявления о предоставлении муниципальной услуги без рассмотрения направляется заявителю по форме согласно Приложению № 6 к настоящему Административному регламенту в порядке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, установленном пунктом 2.5 настоящего Административного регламента, способом, указанным заявителем в заявлении об оставлении заявления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о предоставлении муниципальной услуги без рассмотрения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регистрации данного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заявления в уполномоченном органе. </w:t>
      </w:r>
      <w:proofErr w:type="gramEnd"/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Муниципальная услуга предоставляется заявителю исходя из признаков заявителя, которые определяются путем профилирования, осуществляемого в соответствии с настоящим Административным регламентом.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  </w:t>
      </w: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</w:t>
      </w: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услуги</w:t>
      </w: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  </w:t>
      </w: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8F231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</w:t>
      </w: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услуги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FF0000"/>
          <w:sz w:val="24"/>
          <w:szCs w:val="24"/>
        </w:rPr>
        <w:lastRenderedPageBreak/>
        <w:t xml:space="preserve"> 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поступление в уполномоченный орган заявления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по форме согласно Приложению № 1 к настоящему Административному регламенту и документов, предусмотренных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подпунктами «б» – «д» пункта 2.8, пунктом 2.9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2.10 настоящего Административного регламента. </w:t>
      </w:r>
      <w:proofErr w:type="gramEnd"/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уполномоченный орган документ, предусмотренный подпунктом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8F2314">
        <w:rPr>
          <w:rFonts w:ascii="Times New Roman" w:eastAsia="Calibri" w:hAnsi="Times New Roman" w:cs="Times New Roman"/>
          <w:sz w:val="24"/>
          <w:szCs w:val="24"/>
        </w:rPr>
        <w:t>б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пункта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2.8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подпунктами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8F2314">
        <w:rPr>
          <w:rFonts w:ascii="Times New Roman" w:eastAsia="Calibri" w:hAnsi="Times New Roman" w:cs="Times New Roman"/>
          <w:sz w:val="24"/>
          <w:szCs w:val="24"/>
        </w:rPr>
        <w:t>б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», «</w:t>
      </w:r>
      <w:r w:rsidRPr="008F2314">
        <w:rPr>
          <w:rFonts w:ascii="Times New Roman" w:eastAsia="Calibri" w:hAnsi="Times New Roman" w:cs="Times New Roman"/>
          <w:sz w:val="24"/>
          <w:szCs w:val="24"/>
        </w:rPr>
        <w:t>в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пункта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2.8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подпунктами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8F2314">
        <w:rPr>
          <w:rFonts w:ascii="Times New Roman" w:eastAsia="Calibri" w:hAnsi="Times New Roman" w:cs="Times New Roman"/>
          <w:sz w:val="24"/>
          <w:szCs w:val="24"/>
        </w:rPr>
        <w:t>б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», «</w:t>
      </w:r>
      <w:r w:rsidRPr="008F2314">
        <w:rPr>
          <w:rFonts w:ascii="Times New Roman" w:eastAsia="Calibri" w:hAnsi="Times New Roman" w:cs="Times New Roman"/>
          <w:sz w:val="24"/>
          <w:szCs w:val="24"/>
        </w:rPr>
        <w:t>в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пункта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2.8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подпунктом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8F2314">
        <w:rPr>
          <w:rFonts w:ascii="Times New Roman" w:eastAsia="Calibri" w:hAnsi="Times New Roman" w:cs="Times New Roman"/>
          <w:sz w:val="24"/>
          <w:szCs w:val="24"/>
        </w:rPr>
        <w:t>б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пункта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2.8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электронной форме, указаны в пункте 2.11 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Многофункциональный центр не участвует в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приеме заявления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8F23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3.7. Возможность получения муниципальной услуги по экстерриториальному принципу отсутствует.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3.8. </w:t>
      </w: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«б» – «д» пункта 2.8, пунктом 2.9 </w:t>
      </w:r>
      <w:r w:rsidRPr="008F2314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регламента, направленные одним из способов, указанных в пункте 2.10 настоящего Административного регламента, принимаются должностным лицом структурного подразделения уполномоченного органа, ответственным за делопроизводство, или регистрируются в автоматическом режиме.</w:t>
      </w:r>
      <w:proofErr w:type="gramEnd"/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«б» – «д» пункта 2.8, пунктом 2.9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уполномоченным органом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Федерального закона № 63-ФЗ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3.9. Для приема заявления в электронной форме с использованием ЕПГУ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Для возможности подачи заявления через ЕПГУ заявитель должен быть зарегистрирован в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ЕСИА.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lastRenderedPageBreak/>
        <w:t>3.10. Срок регистрации заявления и документов, предусмотренных подпунктами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2.8, пунктом 2.9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регламента, указан в пункте 2.19 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2.8, пунктом 2.9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2.8, пунктом 2.9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  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2.9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3.14. </w:t>
      </w: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уполномоченный орган документов (их копий или сведений, содержащихся в них), предусмотренных пунктом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2.9 </w:t>
      </w:r>
      <w:r w:rsidRPr="008F2314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регламента, в соответствии с перечнем информационных запросов, указанных</w:t>
      </w:r>
      <w:proofErr w:type="gram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в пункте 3.15 настоящего Административного регламента, если заявитель не представил указанные документы самостоятельно.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муниципальной услуги: 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 </w:t>
      </w:r>
      <w:r w:rsidRPr="008F2314">
        <w:rPr>
          <w:rFonts w:ascii="Times New Roman" w:eastAsia="Calibri" w:hAnsi="Times New Roman" w:cs="Times New Roman"/>
          <w:iCs/>
          <w:sz w:val="24"/>
          <w:szCs w:val="24"/>
        </w:rPr>
        <w:t xml:space="preserve">Запрос о предоставлении документов (их копий или сведений, содержащихся в них) </w:t>
      </w:r>
      <w:r w:rsidRPr="008F2314">
        <w:rPr>
          <w:rFonts w:ascii="Times New Roman" w:eastAsia="Calibri" w:hAnsi="Times New Roman" w:cs="Times New Roman"/>
          <w:sz w:val="24"/>
          <w:szCs w:val="24"/>
        </w:rPr>
        <w:t>направляется в ФНС России;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8F2314">
        <w:rPr>
          <w:rFonts w:ascii="Times New Roman" w:eastAsia="Calibri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</w:t>
      </w:r>
      <w:proofErr w:type="gramStart"/>
      <w:r w:rsidRPr="008F2314">
        <w:rPr>
          <w:rFonts w:ascii="Times New Roman" w:eastAsia="Calibri" w:hAnsi="Times New Roman" w:cs="Times New Roman"/>
          <w:iCs/>
          <w:sz w:val="24"/>
          <w:szCs w:val="24"/>
        </w:rPr>
        <w:t>)</w:t>
      </w:r>
      <w:r w:rsidRPr="008F2314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8F2314">
        <w:rPr>
          <w:rFonts w:ascii="Times New Roman" w:eastAsia="Calibri" w:hAnsi="Times New Roman" w:cs="Times New Roman"/>
          <w:sz w:val="24"/>
          <w:szCs w:val="24"/>
        </w:rPr>
        <w:t>аправляется в Федеральную службу государственной регистрации, кадастра и картографии.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– наименование органа или организации, в адрес которой направляется межведомственный запрос;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– 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– реквизиты и наименования документов, необходимых для предоставления муниципальной услуги.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Для получения документов, указанных в настоящем пункте, направление межведомственного запроса осуществляется в день регистрации заявления и приложенных к заявлению документов.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3.16. </w:t>
      </w: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По межведомственным запросам документы (их копии или сведения, содержащиеся в них), предусмотренные пунктом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2.9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днейс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момента направления соответствующего межведомственного запроса.</w:t>
      </w:r>
      <w:proofErr w:type="gramEnd"/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F231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  </w:t>
      </w: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proofErr w:type="gramEnd"/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в предоставлении) муниципальной услуги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 3.19. Основанием для начала административной процедуры является регистрация заявления и документов, предусмотренных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«д» пункта 2.8, пунктом 2.9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3.20. В рамках рассмотрения заявления и документов, предусмотренных подпунктами «б» – «д» пункта 2.8, пунктом 2.9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2.8, пункте 2.9 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3.22. По результатам проверки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пунктами 2.8 и</w:t>
      </w:r>
      <w:proofErr w:type="gramStart"/>
      <w:r w:rsidRPr="008F2314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Pr="008F2314">
        <w:rPr>
          <w:rFonts w:ascii="Times New Roman" w:eastAsia="Calibri" w:hAnsi="Times New Roman" w:cs="Times New Roman"/>
          <w:bCs/>
          <w:sz w:val="24"/>
          <w:szCs w:val="24"/>
        </w:rPr>
        <w:t>.9 настоящего Административного регламента,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предусмотренных пунктом 2.16 настоящего Административного регламента,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подготавливает проект решения о предоставлении разрешения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в срок, установленный частью 4 статьи 40 Градостроительного кодекса Российской Федерации.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3.23. Проект решения о предоставлении разрешения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F2314">
        <w:rPr>
          <w:rFonts w:ascii="Times New Roman" w:eastAsia="Calibri" w:hAnsi="Times New Roman" w:cs="Times New Roman"/>
          <w:sz w:val="24"/>
          <w:szCs w:val="24"/>
        </w:rPr>
        <w:t>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</w:t>
      </w:r>
      <w:r w:rsidRPr="008F2314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статьи 40 Градостроительного кодекса Российской Федерации.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3.24. </w:t>
      </w: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Комиссия в срок, установленный частью 5 статьи 40 Градостроительного кодекса Российской Федерации осуществляет подготовку рекомендаций о предоставлении разрешения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F2314">
        <w:rPr>
          <w:rFonts w:ascii="Times New Roman" w:eastAsia="Calibri" w:hAnsi="Times New Roman" w:cs="Times New Roman"/>
          <w:sz w:val="24"/>
          <w:szCs w:val="24"/>
        </w:rPr>
        <w:t>или об отказе в</w:t>
      </w:r>
      <w:proofErr w:type="gram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>предоставлении</w:t>
      </w:r>
      <w:proofErr w:type="gram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такого разрешения с указанием причин принятого решения и </w:t>
      </w:r>
      <w:r w:rsidRPr="008F23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направляет их главе муниципального образования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Кутлуевский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Асекеевского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района Оренбургской области.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 основании указанных рекомендаций глава муниципального образования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Кутлуевский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Асекеевского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района Оренбургской области в срок, установленный частью 6 статьи 40 Градостроительного кодекса Российской Федерации принимает решение о предоставлении разрешения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F2314">
        <w:rPr>
          <w:rFonts w:ascii="Times New Roman" w:eastAsia="Calibri" w:hAnsi="Times New Roman" w:cs="Times New Roman"/>
          <w:sz w:val="24"/>
          <w:szCs w:val="24"/>
        </w:rPr>
        <w:t>или об отказе в предоставлении такого разрешения с указанием причин принятого решения.</w:t>
      </w:r>
      <w:proofErr w:type="gramEnd"/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3.25. Критериями принятия решения о предоставлении муниципальной услуги являются: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соответствие заявителя кругу лиц, указанных в пункте 1.2 настоящего Административного регламента;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не поступало уведомление о выявлении самовольной постройки </w:t>
      </w:r>
      <w:r w:rsidRPr="008F2314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части 6</w:t>
      </w:r>
      <w:r w:rsidRPr="008F2314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не ведет к нарушению санитарно-гигиенических и противопожарных норм, а также требований технических регламентов;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противоречит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противоречит ограничениям использования объектов недвижимости, установленным на </w:t>
      </w:r>
      <w:proofErr w:type="spell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не в границах территорий исторических поселений федерального или регионального значения;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л) объект недвижимости не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3.26. Критериями принятия решения об отказе в предоставлении муниципальной услуги являются: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несоответствие заявителя кругу лиц, указанных в пункте 1.2 настоящего Административного регламента;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8F2314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части 6</w:t>
      </w:r>
      <w:r w:rsidRPr="008F2314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регламентов;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</w:r>
      <w:proofErr w:type="spell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приаэродромной</w:t>
      </w:r>
      <w:proofErr w:type="spell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(при наличии </w:t>
      </w:r>
      <w:proofErr w:type="spell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приаэродромные</w:t>
      </w:r>
      <w:proofErr w:type="spell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территории);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 решениям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устанавливаются.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3.27. </w:t>
      </w: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Результатом административной процедуры является подписание решения о предоставлении разрешения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форме, приведенной в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Приложении № 2 к настоящему Административному регламенту,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или подписание решения об отказе в предоставлении разрешения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t>(далее в</w:t>
      </w:r>
      <w:proofErr w:type="gramEnd"/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8F2314">
        <w:rPr>
          <w:rFonts w:ascii="Times New Roman" w:eastAsia="Calibri" w:hAnsi="Times New Roman" w:cs="Times New Roman"/>
          <w:bCs/>
          <w:sz w:val="24"/>
          <w:szCs w:val="24"/>
        </w:rPr>
        <w:t>настоящем</w:t>
      </w:r>
      <w:proofErr w:type="gramEnd"/>
      <w:r w:rsidRPr="008F2314">
        <w:rPr>
          <w:rFonts w:ascii="Times New Roman" w:eastAsia="Calibri" w:hAnsi="Times New Roman" w:cs="Times New Roman"/>
          <w:bCs/>
          <w:sz w:val="24"/>
          <w:szCs w:val="24"/>
        </w:rPr>
        <w:t xml:space="preserve"> подразделе – решение об отказе в предоставлении муниципальной услуги)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приведенной в Приложении № 4 к настоящему Административному регламенту.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3.28.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3.29.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</w:t>
      </w:r>
    </w:p>
    <w:p w:rsidR="008F2314" w:rsidRPr="008F2314" w:rsidRDefault="008F2314" w:rsidP="008F23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Pr="008F2314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муниципальной </w:t>
      </w: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услуги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3.30. Результат предоставления муниципальной услуги указан в пункте 2.3 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3.31. Основанием для начала выполнения административной процедуры является подписание уполномоченным должностным лицом решения о предоставлении разрешения на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8F23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3.32. Заявитель по его выбору вправе получить результат предоставления муниципальной услуги одним из способов, указанных в пункте 2.5 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3.33. </w:t>
      </w: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Подписанное решение о предоставлении разрешения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F2314">
        <w:rPr>
          <w:rFonts w:ascii="Times New Roman" w:eastAsia="Calibri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предусмотренные подпунктами «б» – «д» пункта 2.8, пунктом 2.9 настоящего Административного регламента, если в заявлении не</w:t>
      </w:r>
      <w:proofErr w:type="gram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был указан иной способ.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3.34. Фиксирование факта получения заявителем результата предоставления муниципальной услуги посредством ЕПГУ осуществляется в личном кабинете заявителя (статус заявления обновляется до статуса «Услуга оказана»).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3.35. </w:t>
      </w: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Срок предоставления заявителю решения о предоставлении разрешения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составляет один рабочий день со дня его подписания, но не превышает срок, установленный в пункте 2.6 настоящего Административного регламента. </w:t>
      </w:r>
      <w:proofErr w:type="gramEnd"/>
    </w:p>
    <w:p w:rsidR="008F2314" w:rsidRPr="008F2314" w:rsidRDefault="008F2314" w:rsidP="008F231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3.36. Возможность предоставления результата муниципальной услуги по экстерриториальному принципу отсутствует.</w:t>
      </w:r>
    </w:p>
    <w:p w:rsidR="008F2314" w:rsidRPr="008F2314" w:rsidRDefault="008F2314" w:rsidP="008F231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3.37. Получение дополнительных сведений от заявителя не предусмотрено.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  </w:t>
      </w:r>
    </w:p>
    <w:p w:rsidR="008F2314" w:rsidRPr="008F2314" w:rsidRDefault="008F2314" w:rsidP="008F231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Максимальный срок предоставления муниципальной услуги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3.38. Срок предоставления муниципальной услуги указан в пункте 2.6 настоящего Административного регламента. </w:t>
      </w:r>
    </w:p>
    <w:p w:rsidR="008F2314" w:rsidRPr="008F2314" w:rsidRDefault="008F2314" w:rsidP="008F23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IV. Формы </w:t>
      </w:r>
      <w:proofErr w:type="gramStart"/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исполнением административного регламента 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8F2314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8F2314">
        <w:rPr>
          <w:rFonts w:ascii="Times New Roman" w:eastAsia="Calibri" w:hAnsi="Times New Roman" w:cs="Times New Roman"/>
          <w:b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соблюдение сроков предоставления муниципальной услуги;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соблюдение положений настоящего Административного регламента;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Мочегаевский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сельсовет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Асекеевского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района Оренбургской области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8F231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образования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Мочегаевский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 сельсовет </w:t>
      </w:r>
      <w:proofErr w:type="spellStart"/>
      <w:r w:rsidRPr="008F2314">
        <w:rPr>
          <w:rFonts w:ascii="Times New Roman" w:eastAsia="Calibri" w:hAnsi="Times New Roman" w:cs="Times New Roman"/>
          <w:sz w:val="24"/>
          <w:szCs w:val="24"/>
        </w:rPr>
        <w:t>Асекеевского</w:t>
      </w:r>
      <w:proofErr w:type="spell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района Оренбургской области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8F23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4.5. Граждане, их объединения и организации имеют право осуществлять </w:t>
      </w: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F2314">
        <w:rPr>
          <w:rFonts w:ascii="Times New Roman" w:eastAsia="Calibri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F2314">
        <w:rPr>
          <w:rFonts w:ascii="Times New Roman" w:eastAsia="Calibri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  <w:proofErr w:type="gramEnd"/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F2314">
        <w:rPr>
          <w:rFonts w:ascii="Times New Roman" w:eastAsia="Calibri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F2314">
        <w:rPr>
          <w:rFonts w:ascii="Times New Roman" w:eastAsia="Calibri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F2314">
        <w:rPr>
          <w:rFonts w:ascii="Times New Roman" w:eastAsia="Calibri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F2314">
        <w:rPr>
          <w:rFonts w:ascii="Times New Roman" w:eastAsia="Calibri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lastRenderedPageBreak/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4"/>
          <w:szCs w:val="24"/>
          <w:highlight w:val="red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9" w:history="1">
        <w:r w:rsidRPr="008F2314">
          <w:rPr>
            <w:rFonts w:ascii="Calibri" w:eastAsia="Calibri" w:hAnsi="Calibri" w:cs="Times New Roman"/>
            <w:color w:val="0000FF" w:themeColor="hyperlink"/>
            <w:sz w:val="24"/>
            <w:szCs w:val="24"/>
            <w:u w:val="single"/>
          </w:rPr>
          <w:t>законом</w:t>
        </w:r>
      </w:hyperlink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0" w:history="1">
        <w:r w:rsidRPr="008F2314">
          <w:rPr>
            <w:rFonts w:ascii="Calibri" w:eastAsia="Calibri" w:hAnsi="Calibri" w:cs="Times New Roman"/>
            <w:color w:val="0000FF" w:themeColor="hyperlink"/>
            <w:sz w:val="24"/>
            <w:szCs w:val="24"/>
            <w:u w:val="single"/>
          </w:rPr>
          <w:t>постановлением</w:t>
        </w:r>
      </w:hyperlink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1</w:t>
      </w:r>
    </w:p>
    <w:p w:rsidR="008F2314" w:rsidRPr="008F2314" w:rsidRDefault="008F2314" w:rsidP="008F231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F2314" w:rsidRPr="008F2314" w:rsidRDefault="008F2314" w:rsidP="008F231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proofErr w:type="gramStart"/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</w:t>
      </w:r>
      <w:proofErr w:type="gramEnd"/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А Я В Л Е Н И Е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b/>
          <w:sz w:val="24"/>
          <w:szCs w:val="24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«__» __________ 20___ г.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8F2314" w:rsidRPr="008F2314" w:rsidTr="008F2314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F2314" w:rsidRPr="008F2314" w:rsidTr="008F2314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231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F2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F2314" w:rsidRPr="008F2314" w:rsidTr="008F2314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8F2314" w:rsidRPr="008F2314" w:rsidRDefault="008F2314" w:rsidP="008F2314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Прошу предоставить разрешение </w:t>
            </w: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4084"/>
        <w:gridCol w:w="4796"/>
      </w:tblGrid>
      <w:tr w:rsidR="008F2314" w:rsidRPr="008F2314" w:rsidTr="008F2314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314" w:rsidRPr="008F2314" w:rsidRDefault="008F2314" w:rsidP="008F2314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8F2314" w:rsidRPr="008F2314" w:rsidTr="008F2314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394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556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832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F2314" w:rsidRPr="008F2314" w:rsidRDefault="008F2314" w:rsidP="008F2314">
      <w:pPr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8F2314" w:rsidRPr="008F2314">
          <w:pgSz w:w="11906" w:h="16838"/>
          <w:pgMar w:top="1134" w:right="850" w:bottom="1134" w:left="1701" w:header="709" w:footer="709" w:gutter="0"/>
          <w:cols w:space="720"/>
        </w:sectPr>
      </w:pPr>
    </w:p>
    <w:tbl>
      <w:tblPr>
        <w:tblpPr w:leftFromText="180" w:rightFromText="180" w:bottomFromText="20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8F2314" w:rsidRPr="008F2314" w:rsidTr="008F2314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 и объекте капитального строительства</w:t>
            </w:r>
          </w:p>
        </w:tc>
      </w:tr>
      <w:tr w:rsidR="008F2314" w:rsidRPr="008F2314" w:rsidTr="008F2314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numPr>
                <w:ilvl w:val="0"/>
                <w:numId w:val="2"/>
              </w:numPr>
              <w:shd w:val="clear" w:color="auto" w:fill="FAFCFF"/>
              <w:spacing w:after="0"/>
              <w:textAlignment w:val="baseline"/>
              <w:outlineLvl w:val="0"/>
              <w:rPr>
                <w:rFonts w:ascii="Times New Roman" w:eastAsia="Tahoma" w:hAnsi="Times New Roman" w:cs="Times New Roman"/>
                <w:b/>
                <w:bCs/>
                <w:kern w:val="36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Обоснование  запрашиваемого  разрешения на отклонение от предельных параметров разрешенного строительства, реконструкции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8F2314" w:rsidRPr="008F2314" w:rsidRDefault="008F2314" w:rsidP="008F2314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6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numPr>
                <w:ilvl w:val="0"/>
                <w:numId w:val="2"/>
              </w:numPr>
              <w:shd w:val="clear" w:color="auto" w:fill="FAFCFF"/>
              <w:spacing w:after="0"/>
              <w:textAlignment w:val="baseline"/>
              <w:outlineLv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Размер земельного участка меньше установленного градостроительным регламентом минимального размера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2314" w:rsidRPr="008F2314" w:rsidTr="008F2314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numPr>
                <w:ilvl w:val="0"/>
                <w:numId w:val="2"/>
              </w:numPr>
              <w:shd w:val="clear" w:color="auto" w:fill="FAFCFF"/>
              <w:spacing w:after="0"/>
              <w:textAlignment w:val="baseline"/>
              <w:outlineLv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Инженерно-геологические характеристики земельного участка неблагоприятны для застройки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numPr>
                <w:ilvl w:val="0"/>
                <w:numId w:val="2"/>
              </w:numPr>
              <w:shd w:val="clear" w:color="auto" w:fill="FAFCFF"/>
              <w:spacing w:after="0"/>
              <w:textAlignment w:val="baseline"/>
              <w:outlineLvl w:val="0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Иных характеристики земельного участка неблагоприятные для застройки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 (при реконструкции объекта капитального строительства)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Существующие параметры реконструируемого объекта капитального строительства: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Отступы от границ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застройки в границах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5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параметры объекта капитального строительства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14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от предельных параметров разрешенного строительства, реконструкции объекта капитального строительства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 необходимо получить разрешение: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</w:t>
            </w: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которых запрещено строительство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предельные параметры разрешенного строительства, реконструкции объекта капитального строительства, установленные в градостроительном регламенте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8F2314" w:rsidRPr="008F2314" w:rsidRDefault="008F2314" w:rsidP="008F2314">
      <w:pPr>
        <w:widowControl w:val="0"/>
        <w:tabs>
          <w:tab w:val="left" w:pos="19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pos="19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bottomFromText="20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8F2314" w:rsidRPr="008F2314" w:rsidTr="008F2314"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Единый портал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1131"/>
        </w:trPr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F2314" w:rsidRPr="008F2314" w:rsidRDefault="008F2314" w:rsidP="008F2314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969"/>
      </w:tblGrid>
      <w:tr w:rsidR="008F2314" w:rsidRPr="008F2314" w:rsidTr="008F2314">
        <w:trPr>
          <w:trHeight w:val="996"/>
        </w:trPr>
        <w:tc>
          <w:tcPr>
            <w:tcW w:w="3119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c>
          <w:tcPr>
            <w:tcW w:w="3119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Приложение № 2</w:t>
      </w:r>
    </w:p>
    <w:p w:rsidR="008F2314" w:rsidRPr="008F2314" w:rsidRDefault="008F2314" w:rsidP="008F231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F2314" w:rsidRPr="008F2314" w:rsidRDefault="008F2314" w:rsidP="008F231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Бланк органа местного самоуправления, </w:t>
      </w:r>
    </w:p>
    <w:p w:rsidR="008F2314" w:rsidRPr="008F2314" w:rsidRDefault="008F2314" w:rsidP="008F2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>осуществляющего</w:t>
      </w:r>
      <w:proofErr w:type="gramEnd"/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 предоставление </w:t>
      </w:r>
    </w:p>
    <w:p w:rsidR="008F2314" w:rsidRPr="008F2314" w:rsidRDefault="008F2314" w:rsidP="008F2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муниципальной услуги</w:t>
      </w:r>
    </w:p>
    <w:p w:rsidR="008F2314" w:rsidRPr="008F2314" w:rsidRDefault="008F2314" w:rsidP="008F2314">
      <w:pPr>
        <w:widowControl w:val="0"/>
        <w:tabs>
          <w:tab w:val="left" w:pos="4819"/>
        </w:tabs>
        <w:spacing w:after="474" w:line="280" w:lineRule="exact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от_______________№ ______________</w:t>
      </w:r>
    </w:p>
    <w:p w:rsidR="008F2314" w:rsidRPr="008F2314" w:rsidRDefault="008F2314" w:rsidP="008F23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8F2314" w:rsidRPr="008F2314" w:rsidRDefault="008F2314" w:rsidP="008F231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pacing w:val="-4"/>
          <w:sz w:val="24"/>
          <w:szCs w:val="24"/>
        </w:rPr>
      </w:pPr>
    </w:p>
    <w:p w:rsidR="008F2314" w:rsidRPr="008F2314" w:rsidRDefault="008F2314" w:rsidP="008F2314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__________________________________________________________, </w:t>
      </w:r>
    </w:p>
    <w:p w:rsidR="008F2314" w:rsidRPr="008F2314" w:rsidRDefault="008F2314" w:rsidP="008F2314">
      <w:pPr>
        <w:tabs>
          <w:tab w:val="left" w:pos="567"/>
          <w:tab w:val="left" w:pos="4536"/>
        </w:tabs>
        <w:spacing w:after="0" w:line="240" w:lineRule="auto"/>
        <w:rPr>
          <w:rFonts w:ascii="Times New Roman" w:eastAsia="Calibri" w:hAnsi="Times New Roman" w:cs="Times New Roman"/>
          <w:b/>
          <w:spacing w:val="-4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наименование муниципального образования</w:t>
      </w: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31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реквизиты утверждающего документа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на основании заключения о результатах общественных обсуждений/публичных слушаний </w:t>
      </w: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>от ________________ № ______________, рекомендаций Комиссии по подготовке проекта правил</w:t>
      </w:r>
    </w:p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            </w:t>
      </w:r>
      <w:r w:rsidRPr="008F231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дату и номер заключения</w:t>
      </w:r>
    </w:p>
    <w:p w:rsidR="008F2314" w:rsidRPr="008F2314" w:rsidRDefault="008F2314" w:rsidP="008F23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3"/>
          <w:szCs w:val="23"/>
          <w:lang w:eastAsia="ru-RU"/>
        </w:rPr>
      </w:pPr>
      <w:r w:rsidRPr="008F23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землепользования и застройки </w:t>
      </w:r>
      <w:proofErr w:type="gramStart"/>
      <w:r w:rsidRPr="008F2314">
        <w:rPr>
          <w:rFonts w:ascii="Times New Roman" w:eastAsia="Times New Roman" w:hAnsi="Times New Roman" w:cs="Times New Roman"/>
          <w:spacing w:val="-4"/>
          <w:sz w:val="24"/>
          <w:szCs w:val="24"/>
        </w:rPr>
        <w:t>от</w:t>
      </w:r>
      <w:proofErr w:type="gramEnd"/>
      <w:r w:rsidRPr="008F231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_________________ № ______________.</w:t>
      </w:r>
    </w:p>
    <w:p w:rsidR="008F2314" w:rsidRPr="008F2314" w:rsidRDefault="008F2314" w:rsidP="008F2314">
      <w:pPr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 дату и номер рекомендаций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ab/>
        <w:t xml:space="preserve">1. Предоставить разрешение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</w:t>
      </w:r>
      <w:r w:rsidRPr="008F2314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____________________________________________________________________________________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1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наименование объекта капитального строительства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 отношении земельного участка с кадастровым номером </w:t>
      </w:r>
      <w:r w:rsidRPr="008F2314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___________________________________</w:t>
      </w:r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, 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 кадастровый номер земельного участка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  <w:proofErr w:type="gramStart"/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>расположенного</w:t>
      </w:r>
      <w:proofErr w:type="gramEnd"/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по адресу: </w:t>
      </w:r>
      <w:r w:rsidRPr="008F2314">
        <w:rPr>
          <w:rFonts w:ascii="Times New Roman" w:eastAsia="Calibri" w:hAnsi="Times New Roman" w:cs="Times New Roman"/>
          <w:iCs/>
          <w:spacing w:val="-4"/>
          <w:sz w:val="24"/>
          <w:szCs w:val="24"/>
        </w:rPr>
        <w:t>____________________________________________________________,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3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3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>.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31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наименование предельного параметра и показатель предоставляемого отклонения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iCs/>
          <w:spacing w:val="-4"/>
          <w:sz w:val="24"/>
          <w:szCs w:val="24"/>
        </w:rPr>
      </w:pPr>
    </w:p>
    <w:p w:rsidR="008F2314" w:rsidRPr="008F2314" w:rsidRDefault="008F2314" w:rsidP="008F23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2. Опубликовать настоящее постановление </w:t>
      </w:r>
      <w:proofErr w:type="gramStart"/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>в</w:t>
      </w:r>
      <w:proofErr w:type="gramEnd"/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_______________________________________.</w:t>
      </w:r>
    </w:p>
    <w:p w:rsidR="008F2314" w:rsidRPr="008F2314" w:rsidRDefault="008F2314" w:rsidP="008F231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F231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наименование печатного издания</w:t>
      </w:r>
    </w:p>
    <w:p w:rsidR="008F2314" w:rsidRPr="008F2314" w:rsidRDefault="008F2314" w:rsidP="008F2314">
      <w:pPr>
        <w:spacing w:after="0" w:line="240" w:lineRule="auto"/>
        <w:ind w:right="-57" w:firstLine="72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3. Контроль за исполнением настоящего постановления возложить </w:t>
      </w:r>
      <w:proofErr w:type="gramStart"/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>на</w:t>
      </w:r>
      <w:proofErr w:type="gramEnd"/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____________________________________________________________________________________.</w:t>
      </w:r>
    </w:p>
    <w:p w:rsidR="008F2314" w:rsidRPr="008F2314" w:rsidRDefault="008F2314" w:rsidP="008F2314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231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должность уполномоченного должностного лица</w:t>
      </w:r>
    </w:p>
    <w:p w:rsidR="008F2314" w:rsidRPr="008F2314" w:rsidRDefault="008F2314" w:rsidP="008F2314">
      <w:pPr>
        <w:spacing w:after="0" w:line="240" w:lineRule="auto"/>
        <w:ind w:right="-57" w:firstLine="72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8F2314">
        <w:rPr>
          <w:rFonts w:ascii="Times New Roman" w:eastAsia="Calibri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8F2314" w:rsidRPr="008F2314" w:rsidRDefault="008F2314" w:rsidP="008F2314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8F2314" w:rsidRPr="008F2314" w:rsidTr="008F231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F2314" w:rsidRPr="008F2314" w:rsidTr="008F2314">
        <w:tc>
          <w:tcPr>
            <w:tcW w:w="311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proofErr w:type="spellStart"/>
            <w:r w:rsidRPr="008F231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  <w:proofErr w:type="spellEnd"/>
          </w:p>
        </w:tc>
      </w:tr>
    </w:tbl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Приложение № 3</w:t>
      </w:r>
    </w:p>
    <w:p w:rsidR="008F2314" w:rsidRPr="008F2314" w:rsidRDefault="008F2314" w:rsidP="008F231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F2314" w:rsidRPr="008F2314" w:rsidRDefault="008F2314" w:rsidP="008F231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8F2314" w:rsidRPr="008F2314" w:rsidRDefault="008F2314" w:rsidP="008F2314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F2314" w:rsidRPr="008F2314" w:rsidRDefault="008F2314" w:rsidP="008F2314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8F2314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  <w:proofErr w:type="gramEnd"/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8F2314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8F2314" w:rsidRPr="008F2314" w:rsidRDefault="008F2314" w:rsidP="008F2314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Cs w:val="28"/>
          <w:lang w:bidi="ru-RU"/>
        </w:rPr>
      </w:pPr>
      <w:r w:rsidRPr="008F2314">
        <w:rPr>
          <w:rFonts w:ascii="Times New Roman" w:eastAsia="Calibri" w:hAnsi="Times New Roman" w:cs="Times New Roman"/>
          <w:szCs w:val="28"/>
          <w:lang w:bidi="ru-RU"/>
        </w:rPr>
        <w:lastRenderedPageBreak/>
        <w:t>________________________________________________________________________________________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8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указать </w:t>
      </w:r>
      <w:r w:rsidRPr="008F2314">
        <w:rPr>
          <w:rFonts w:ascii="Times New Roman" w:eastAsia="Calibri" w:hAnsi="Times New Roman" w:cs="Times New Roman"/>
          <w:sz w:val="20"/>
          <w:szCs w:val="28"/>
          <w:lang w:bidi="ru-RU"/>
        </w:rPr>
        <w:t>наименование уполномоченного органа местного самоуправления</w:t>
      </w:r>
    </w:p>
    <w:p w:rsidR="008F2314" w:rsidRPr="008F2314" w:rsidRDefault="008F2314" w:rsidP="008F231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документов, необходимых для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строительства», Вам отказано по следующим основаниям:</w:t>
      </w:r>
    </w:p>
    <w:p w:rsidR="008F2314" w:rsidRPr="008F2314" w:rsidRDefault="008F2314" w:rsidP="008F2314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2"/>
        <w:gridCol w:w="4681"/>
        <w:gridCol w:w="4047"/>
      </w:tblGrid>
      <w:tr w:rsidR="008F2314" w:rsidRPr="008F2314" w:rsidTr="008F2314">
        <w:trPr>
          <w:trHeight w:val="1377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F2314" w:rsidRPr="008F2314" w:rsidTr="008F2314">
        <w:trPr>
          <w:trHeight w:val="108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 пункта 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F2314" w:rsidRPr="008F2314" w:rsidTr="008F2314">
        <w:trPr>
          <w:trHeight w:val="60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в интерактивной форме заявления на ЕПГУ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919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«в» пункта 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F2314" w:rsidRPr="008F2314" w:rsidTr="008F2314">
        <w:trPr>
          <w:trHeight w:val="596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F2314" w:rsidRPr="008F2314" w:rsidTr="008F2314">
        <w:trPr>
          <w:trHeight w:val="103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не соответствующих указанному основанию</w:t>
            </w:r>
          </w:p>
        </w:tc>
      </w:tr>
      <w:tr w:rsidR="008F2314" w:rsidRPr="008F2314" w:rsidTr="008F2314">
        <w:trPr>
          <w:trHeight w:val="1400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«е» пункта 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F2314" w:rsidRPr="008F2314" w:rsidTr="008F2314">
        <w:trPr>
          <w:trHeight w:val="159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электронных документов, не соответствующих указанному основанию</w:t>
            </w:r>
          </w:p>
        </w:tc>
      </w:tr>
    </w:tbl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Дополнительно информируем:</w:t>
      </w:r>
      <w:r w:rsidRPr="008F231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8F2314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8F2314" w:rsidRPr="008F2314" w:rsidTr="008F231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F2314" w:rsidRPr="008F2314" w:rsidTr="008F2314">
        <w:tc>
          <w:tcPr>
            <w:tcW w:w="311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F2314" w:rsidRPr="008F2314" w:rsidTr="008F2314">
        <w:tc>
          <w:tcPr>
            <w:tcW w:w="3119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8F2314" w:rsidRPr="008F2314" w:rsidRDefault="008F2314" w:rsidP="008F2314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8F231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Pr="008F231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№ 4</w:t>
      </w:r>
    </w:p>
    <w:p w:rsidR="008F2314" w:rsidRPr="008F2314" w:rsidRDefault="008F2314" w:rsidP="008F231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F2314" w:rsidRPr="008F2314" w:rsidRDefault="008F2314" w:rsidP="008F231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8F2314" w:rsidRPr="008F2314" w:rsidRDefault="008F2314" w:rsidP="008F23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8F231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proofErr w:type="gramStart"/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8F2314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  <w:proofErr w:type="gramEnd"/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8F2314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proofErr w:type="gramStart"/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 </w:t>
      </w:r>
    </w:p>
    <w:p w:rsidR="008F2314" w:rsidRPr="008F2314" w:rsidRDefault="008F2314" w:rsidP="008F2314">
      <w:pPr>
        <w:widowControl w:val="0"/>
        <w:spacing w:line="240" w:lineRule="auto"/>
        <w:jc w:val="center"/>
        <w:rPr>
          <w:rFonts w:ascii="Calibri" w:eastAsia="Tahoma" w:hAnsi="Calibri" w:cs="Times New Roman"/>
          <w:b/>
          <w:sz w:val="28"/>
          <w:szCs w:val="28"/>
          <w:lang w:bidi="ru-RU"/>
        </w:rPr>
      </w:pPr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bidi="ru-RU"/>
        </w:rPr>
      </w:pPr>
      <w:r w:rsidRPr="008F2314">
        <w:rPr>
          <w:rFonts w:ascii="Times New Roman" w:eastAsia="Calibri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>указать наименование уполномоченного органа местного самоуправления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0"/>
          <w:szCs w:val="20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По результатам рассмотрения заявления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______________ № ___________ </w:t>
      </w: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принято решение об отказе в предоставлении </w:t>
      </w:r>
    </w:p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разрешения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1"/>
        <w:gridCol w:w="3118"/>
      </w:tblGrid>
      <w:tr w:rsidR="008F2314" w:rsidRPr="008F2314" w:rsidTr="008F2314"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№ пункта </w:t>
            </w:r>
            <w:proofErr w:type="spellStart"/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Админи-стратив-ного</w:t>
            </w:r>
            <w:proofErr w:type="spellEnd"/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proofErr w:type="gramStart"/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</w:t>
            </w:r>
            <w:proofErr w:type="spellEnd"/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-та</w:t>
            </w:r>
            <w:proofErr w:type="gramEnd"/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</w:t>
            </w: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постройки 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статьи 40 Градостроительного кодекса Российской Федерации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причины принятого решения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санитарно-гигиенических и противопожарных норм, а также требований технических регламентов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</w:t>
            </w:r>
            <w:proofErr w:type="spellStart"/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приаэродромной</w:t>
            </w:r>
            <w:proofErr w:type="spellEnd"/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 (при наличии </w:t>
            </w:r>
            <w:proofErr w:type="spellStart"/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приаэродромные</w:t>
            </w:r>
            <w:proofErr w:type="spellEnd"/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«и»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</w:t>
            </w:r>
            <w:proofErr w:type="gramStart"/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архитектурным решениям</w:t>
            </w:r>
            <w:proofErr w:type="gramEnd"/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761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«к»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F2314" w:rsidRPr="008F2314" w:rsidTr="008F2314">
        <w:trPr>
          <w:trHeight w:val="28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8F2314" w:rsidRPr="008F2314" w:rsidRDefault="008F2314" w:rsidP="008F2314">
      <w:pPr>
        <w:widowControl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Pr="008F2314">
        <w:rPr>
          <w:rFonts w:ascii="Times New Roman" w:eastAsia="Calibri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после устранения указанных замечаний.  </w:t>
      </w:r>
    </w:p>
    <w:p w:rsidR="008F2314" w:rsidRPr="008F2314" w:rsidRDefault="008F2314" w:rsidP="008F2314">
      <w:pPr>
        <w:widowControl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color w:val="FF0000"/>
          <w:sz w:val="16"/>
          <w:szCs w:val="16"/>
        </w:rPr>
      </w:pPr>
    </w:p>
    <w:p w:rsidR="008F2314" w:rsidRPr="008F2314" w:rsidRDefault="008F2314" w:rsidP="008F2314">
      <w:pPr>
        <w:widowControl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2314">
        <w:rPr>
          <w:rFonts w:ascii="Times New Roman" w:eastAsia="Calibri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  <w:proofErr w:type="gramEnd"/>
    </w:p>
    <w:p w:rsidR="008F2314" w:rsidRPr="008F2314" w:rsidRDefault="008F2314" w:rsidP="008F2314">
      <w:pPr>
        <w:widowControl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Tahoma" w:hAnsi="Times New Roman" w:cs="Times New Roman"/>
          <w:sz w:val="20"/>
          <w:szCs w:val="28"/>
          <w:lang w:bidi="ru-RU"/>
        </w:rPr>
        <w:t>указать наименование уполномоченного органа</w:t>
      </w:r>
    </w:p>
    <w:p w:rsidR="008F2314" w:rsidRPr="008F2314" w:rsidRDefault="008F2314" w:rsidP="008F2314">
      <w:pPr>
        <w:widowControl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right="140" w:firstLine="708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F2314">
        <w:rPr>
          <w:rFonts w:ascii="Times New Roman" w:eastAsia="Calibri" w:hAnsi="Times New Roman" w:cs="Times New Roman"/>
          <w:sz w:val="24"/>
          <w:szCs w:val="24"/>
          <w:lang w:bidi="ru-RU"/>
        </w:rPr>
        <w:t>Дополнительно информируем:</w:t>
      </w:r>
      <w:r w:rsidRPr="008F2314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8F2314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Указывается </w:t>
      </w: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информация, необходимая для устранения причин отказа в предоставлении разрешения на отклонение от предельных параметров разрешенного строительства, реконструкции объекта капитального строительства, а также иная дополнительная информация при наличии</w:t>
      </w:r>
    </w:p>
    <w:p w:rsidR="008F2314" w:rsidRPr="008F2314" w:rsidRDefault="008F2314" w:rsidP="008F2314">
      <w:pPr>
        <w:widowControl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8F2314" w:rsidRPr="008F2314" w:rsidTr="008F231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F2314" w:rsidRPr="008F2314" w:rsidTr="008F2314">
        <w:tc>
          <w:tcPr>
            <w:tcW w:w="311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8F2314" w:rsidRPr="008F2314" w:rsidRDefault="008F2314" w:rsidP="008F2314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8F231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Приложение № 5</w:t>
      </w:r>
    </w:p>
    <w:p w:rsidR="008F2314" w:rsidRPr="008F2314" w:rsidRDefault="008F2314" w:rsidP="008F231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F2314" w:rsidRPr="008F2314" w:rsidRDefault="008F2314" w:rsidP="008F231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proofErr w:type="gramStart"/>
      <w:r w:rsidRPr="008F2314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</w:t>
      </w:r>
      <w:proofErr w:type="gramEnd"/>
      <w:r w:rsidRPr="008F2314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А Я В Л Е Н И Е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F2314" w:rsidRPr="008F2314" w:rsidRDefault="008F2314" w:rsidP="008F23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1"/>
      </w:tblGrid>
      <w:tr w:rsidR="008F2314" w:rsidRPr="008F2314" w:rsidTr="008F2314">
        <w:trPr>
          <w:trHeight w:val="165"/>
        </w:trPr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8F2314" w:rsidRPr="008F2314" w:rsidTr="008F2314">
        <w:trPr>
          <w:trHeight w:val="126"/>
        </w:trPr>
        <w:tc>
          <w:tcPr>
            <w:tcW w:w="9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231"/>
        </w:trPr>
        <w:tc>
          <w:tcPr>
            <w:tcW w:w="9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F2314" w:rsidRPr="008F2314" w:rsidRDefault="008F2314" w:rsidP="008F2314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Прошу оставить 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proofErr w:type="gramStart"/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 ________________ № _____________ без рассмотрения.</w:t>
      </w:r>
    </w:p>
    <w:tbl>
      <w:tblPr>
        <w:tblpPr w:leftFromText="180" w:rightFromText="180" w:bottomFromText="20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3919"/>
        <w:gridCol w:w="4819"/>
      </w:tblGrid>
      <w:tr w:rsidR="008F2314" w:rsidRPr="008F2314" w:rsidTr="008F2314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 Сведения о заявителе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8F2314" w:rsidRPr="008F2314" w:rsidTr="008F2314">
        <w:trPr>
          <w:trHeight w:val="60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428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753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66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</w:t>
            </w:r>
            <w:proofErr w:type="gramStart"/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я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(</w:t>
            </w:r>
            <w:proofErr w:type="gramEnd"/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27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331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619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rPr>
          <w:trHeight w:val="685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:rsidR="008F2314" w:rsidRPr="008F2314" w:rsidRDefault="008F2314" w:rsidP="008F2314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bottomFromText="20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8F2314" w:rsidRPr="008F2314" w:rsidTr="008F2314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 w:rsidRPr="008F2314">
              <w:rPr>
                <w:rFonts w:ascii="Times New Roman" w:eastAsia="Calibri" w:hAnsi="Times New Roman" w:cs="Times New Roman"/>
                <w:sz w:val="24"/>
                <w:szCs w:val="24"/>
              </w:rPr>
              <w:t>Единый портал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314" w:rsidRPr="008F2314" w:rsidRDefault="008F2314" w:rsidP="008F2314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9"/>
        <w:gridCol w:w="283"/>
        <w:gridCol w:w="2269"/>
        <w:gridCol w:w="283"/>
        <w:gridCol w:w="3827"/>
      </w:tblGrid>
      <w:tr w:rsidR="008F2314" w:rsidRPr="008F2314" w:rsidTr="008F2314">
        <w:trPr>
          <w:trHeight w:val="731"/>
        </w:trPr>
        <w:tc>
          <w:tcPr>
            <w:tcW w:w="3119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c>
          <w:tcPr>
            <w:tcW w:w="3119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F2314" w:rsidRPr="008F2314" w:rsidRDefault="008F2314" w:rsidP="008F2314">
      <w:pPr>
        <w:autoSpaceDE w:val="0"/>
        <w:autoSpaceDN w:val="0"/>
        <w:adjustRightInd w:val="0"/>
        <w:ind w:right="-142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8F2314">
        <w:rPr>
          <w:rFonts w:ascii="Times New Roman" w:eastAsia="Calibri" w:hAnsi="Times New Roman" w:cs="Times New Roman"/>
          <w:bCs/>
          <w:sz w:val="24"/>
          <w:szCs w:val="24"/>
        </w:rPr>
        <w:t>Приложение № 6</w:t>
      </w:r>
    </w:p>
    <w:p w:rsidR="008F2314" w:rsidRPr="008F2314" w:rsidRDefault="008F2314" w:rsidP="008F2314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F2314" w:rsidRPr="008F2314" w:rsidRDefault="008F2314" w:rsidP="008F2314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F2314">
        <w:rPr>
          <w:rFonts w:ascii="Times New Roman" w:eastAsia="Calibri" w:hAnsi="Times New Roman" w:cs="Times New Roman"/>
          <w:sz w:val="24"/>
          <w:szCs w:val="24"/>
        </w:rPr>
        <w:t>по предоставлению муниципальной услуги</w:t>
      </w:r>
    </w:p>
    <w:p w:rsidR="008F2314" w:rsidRPr="008F2314" w:rsidRDefault="008F2314" w:rsidP="008F2314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8F2314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лица;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proofErr w:type="gramStart"/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</w:t>
      </w:r>
      <w:proofErr w:type="gramEnd"/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 Е Ш Е Н И Е</w:t>
      </w:r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Pr="008F2314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8F231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На основании Вашего заявления </w:t>
      </w:r>
      <w:proofErr w:type="gramStart"/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от</w:t>
      </w:r>
      <w:proofErr w:type="gramEnd"/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______________ № _______________ </w:t>
      </w:r>
      <w:proofErr w:type="gramStart"/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об</w:t>
      </w:r>
      <w:proofErr w:type="gramEnd"/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оставлении</w:t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указать </w:t>
      </w: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8F2314" w:rsidRPr="008F2314" w:rsidRDefault="008F2314" w:rsidP="008F2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заявления о предоставлении муниципальной услуги без рассмотрения _________________________________________________________________________________</w:t>
      </w:r>
    </w:p>
    <w:p w:rsidR="008F2314" w:rsidRPr="008F2314" w:rsidRDefault="008F2314" w:rsidP="008F2314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указать </w:t>
      </w: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наименование уполномоченного органа местного самоуправления</w:t>
      </w:r>
    </w:p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</w:t>
      </w:r>
      <w:r w:rsidRPr="008F23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капитального строительства </w:t>
      </w:r>
      <w:proofErr w:type="gramStart"/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от</w:t>
      </w:r>
      <w:proofErr w:type="gramEnd"/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8F2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 № ______________</w:t>
      </w: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8F2314" w:rsidRPr="008F2314" w:rsidRDefault="008F2314" w:rsidP="008F2314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8F2314">
        <w:rPr>
          <w:rFonts w:ascii="Times New Roman" w:eastAsia="Calibri" w:hAnsi="Times New Roman" w:cs="Times New Roman"/>
          <w:sz w:val="20"/>
          <w:szCs w:val="20"/>
          <w:lang w:bidi="ru-RU"/>
        </w:rPr>
        <w:t xml:space="preserve">указать </w:t>
      </w:r>
      <w:r w:rsidRPr="008F2314">
        <w:rPr>
          <w:rFonts w:ascii="Times New Roman" w:eastAsia="Tahoma" w:hAnsi="Times New Roman" w:cs="Times New Roman"/>
          <w:sz w:val="20"/>
          <w:szCs w:val="20"/>
          <w:lang w:bidi="ru-RU"/>
        </w:rPr>
        <w:t>дату и номер регистрации заявления</w:t>
      </w: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1"/>
        <w:gridCol w:w="283"/>
        <w:gridCol w:w="2271"/>
        <w:gridCol w:w="283"/>
        <w:gridCol w:w="3972"/>
      </w:tblGrid>
      <w:tr w:rsidR="008F2314" w:rsidRPr="008F2314" w:rsidTr="008F231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F2314" w:rsidRPr="008F2314" w:rsidTr="008F2314">
        <w:tc>
          <w:tcPr>
            <w:tcW w:w="311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</w:tcPr>
          <w:p w:rsidR="008F2314" w:rsidRPr="008F2314" w:rsidRDefault="008F2314" w:rsidP="008F2314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hideMark/>
          </w:tcPr>
          <w:p w:rsidR="008F2314" w:rsidRPr="008F2314" w:rsidRDefault="008F2314" w:rsidP="008F2314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F2314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8F231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F2314" w:rsidRPr="008F2314" w:rsidRDefault="008F2314" w:rsidP="008F2314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8F2314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8F2314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autoSpaceDE w:val="0"/>
        <w:autoSpaceDN w:val="0"/>
        <w:adjustRightInd w:val="0"/>
        <w:ind w:right="-142" w:firstLine="698"/>
        <w:jc w:val="right"/>
        <w:rPr>
          <w:rFonts w:ascii="Times New Roman" w:eastAsia="Calibri" w:hAnsi="Times New Roman" w:cs="Times New Roman"/>
          <w:bCs/>
          <w:strike/>
          <w:color w:val="FF0000"/>
          <w:sz w:val="24"/>
          <w:szCs w:val="24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F2314" w:rsidRPr="008F2314" w:rsidRDefault="008F2314" w:rsidP="008F2314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8F2314" w:rsidRPr="008F2314" w:rsidRDefault="008F2314" w:rsidP="008F2314">
      <w:pPr>
        <w:rPr>
          <w:rFonts w:ascii="Calibri" w:eastAsia="Calibri" w:hAnsi="Calibri" w:cs="Times New Roman"/>
          <w:b/>
          <w:bCs/>
          <w:smallCaps/>
          <w:color w:val="FF0000"/>
          <w:spacing w:val="5"/>
        </w:rPr>
      </w:pPr>
    </w:p>
    <w:p w:rsidR="008F2314" w:rsidRPr="008F2314" w:rsidRDefault="008F2314" w:rsidP="008F2314">
      <w:pPr>
        <w:rPr>
          <w:rFonts w:ascii="Calibri" w:eastAsia="Calibri" w:hAnsi="Calibri" w:cs="Times New Roman"/>
          <w:b/>
          <w:bCs/>
          <w:smallCaps/>
          <w:color w:val="FF0000"/>
          <w:spacing w:val="5"/>
        </w:rPr>
      </w:pPr>
    </w:p>
    <w:p w:rsidR="008F2314" w:rsidRPr="008F2314" w:rsidRDefault="008F2314" w:rsidP="008F2314">
      <w:pPr>
        <w:rPr>
          <w:rFonts w:ascii="Calibri" w:eastAsia="Calibri" w:hAnsi="Calibri" w:cs="Times New Roman"/>
          <w:b/>
          <w:bCs/>
          <w:smallCaps/>
          <w:color w:val="FF0000"/>
          <w:spacing w:val="5"/>
        </w:rPr>
      </w:pPr>
    </w:p>
    <w:p w:rsidR="008F2314" w:rsidRPr="008F2314" w:rsidRDefault="008F2314" w:rsidP="008F2314">
      <w:pPr>
        <w:rPr>
          <w:rFonts w:ascii="Calibri" w:eastAsia="Calibri" w:hAnsi="Calibri" w:cs="Times New Roman"/>
          <w:b/>
          <w:bCs/>
          <w:smallCaps/>
          <w:color w:val="FF0000"/>
          <w:spacing w:val="5"/>
        </w:rPr>
      </w:pPr>
    </w:p>
    <w:p w:rsidR="008F2314" w:rsidRPr="008F2314" w:rsidRDefault="008F2314" w:rsidP="008F2314">
      <w:pPr>
        <w:rPr>
          <w:rFonts w:ascii="Calibri" w:eastAsia="Calibri" w:hAnsi="Calibri" w:cs="Times New Roman"/>
          <w:b/>
          <w:bCs/>
          <w:smallCaps/>
          <w:color w:val="FF0000"/>
          <w:spacing w:val="5"/>
        </w:rPr>
      </w:pPr>
    </w:p>
    <w:p w:rsidR="008F2314" w:rsidRPr="008F2314" w:rsidRDefault="008F2314" w:rsidP="008F2314">
      <w:pPr>
        <w:rPr>
          <w:rFonts w:ascii="Calibri" w:eastAsia="Calibri" w:hAnsi="Calibri" w:cs="Times New Roman"/>
          <w:b/>
          <w:bCs/>
          <w:smallCaps/>
          <w:color w:val="FF0000"/>
          <w:spacing w:val="5"/>
        </w:rPr>
      </w:pPr>
    </w:p>
    <w:p w:rsidR="002B305D" w:rsidRDefault="002B305D"/>
    <w:sectPr w:rsidR="002B3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07" w:rsidRDefault="00EF3B07" w:rsidP="008F2314">
      <w:pPr>
        <w:spacing w:after="0" w:line="240" w:lineRule="auto"/>
      </w:pPr>
      <w:r>
        <w:separator/>
      </w:r>
    </w:p>
  </w:endnote>
  <w:endnote w:type="continuationSeparator" w:id="0">
    <w:p w:rsidR="00EF3B07" w:rsidRDefault="00EF3B07" w:rsidP="008F2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07" w:rsidRDefault="00EF3B07" w:rsidP="008F2314">
      <w:pPr>
        <w:spacing w:after="0" w:line="240" w:lineRule="auto"/>
      </w:pPr>
      <w:r>
        <w:separator/>
      </w:r>
    </w:p>
  </w:footnote>
  <w:footnote w:type="continuationSeparator" w:id="0">
    <w:p w:rsidR="00EF3B07" w:rsidRDefault="00EF3B07" w:rsidP="008F2314">
      <w:pPr>
        <w:spacing w:after="0" w:line="240" w:lineRule="auto"/>
      </w:pPr>
      <w:r>
        <w:continuationSeparator/>
      </w:r>
    </w:p>
  </w:footnote>
  <w:footnote w:id="1">
    <w:p w:rsidR="008F2314" w:rsidRDefault="008F2314" w:rsidP="008F2314">
      <w:pPr>
        <w:pStyle w:val="a6"/>
        <w:rPr>
          <w:bCs/>
        </w:rPr>
      </w:pPr>
      <w:r>
        <w:rPr>
          <w:rStyle w:val="af7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2">
    <w:p w:rsidR="008F2314" w:rsidRDefault="008F2314" w:rsidP="008F2314">
      <w:pPr>
        <w:pStyle w:val="a6"/>
        <w:rPr>
          <w:bCs/>
        </w:rPr>
      </w:pPr>
      <w:r>
        <w:rPr>
          <w:rStyle w:val="af7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8F2314" w:rsidRDefault="008F2314" w:rsidP="008F2314">
      <w:pPr>
        <w:pStyle w:val="a6"/>
        <w:rPr>
          <w:bCs/>
        </w:rPr>
      </w:pPr>
      <w:r>
        <w:rPr>
          <w:rStyle w:val="af7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8F2314" w:rsidRDefault="008F2314" w:rsidP="008F2314">
      <w:pPr>
        <w:pStyle w:val="a6"/>
        <w:rPr>
          <w:bCs/>
        </w:rPr>
      </w:pPr>
      <w:r>
        <w:rPr>
          <w:rStyle w:val="af7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8F2314" w:rsidRDefault="008F2314" w:rsidP="008F2314">
      <w:pPr>
        <w:pStyle w:val="a6"/>
        <w:rPr>
          <w:bCs/>
        </w:rPr>
      </w:pPr>
      <w:r>
        <w:rPr>
          <w:rStyle w:val="af7"/>
        </w:rPr>
        <w:footnoteRef/>
      </w:r>
      <w:r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35"/>
    <w:rsid w:val="00124635"/>
    <w:rsid w:val="002B305D"/>
    <w:rsid w:val="008F2314"/>
    <w:rsid w:val="00E45215"/>
    <w:rsid w:val="00EE7CBA"/>
    <w:rsid w:val="00E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314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314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8F2314"/>
  </w:style>
  <w:style w:type="character" w:styleId="a3">
    <w:name w:val="Hyperlink"/>
    <w:basedOn w:val="a0"/>
    <w:uiPriority w:val="99"/>
    <w:semiHidden/>
    <w:unhideWhenUsed/>
    <w:rsid w:val="008F23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231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2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2314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8F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2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F2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F23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F23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F23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F2314"/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1"/>
    <w:qFormat/>
    <w:rsid w:val="008F2314"/>
    <w:pPr>
      <w:widowControl w:val="0"/>
      <w:autoSpaceDE w:val="0"/>
      <w:autoSpaceDN w:val="0"/>
      <w:spacing w:before="1" w:after="0" w:line="240" w:lineRule="auto"/>
      <w:ind w:left="1341" w:right="132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8F231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Body Text"/>
    <w:basedOn w:val="a"/>
    <w:link w:val="af"/>
    <w:uiPriority w:val="1"/>
    <w:semiHidden/>
    <w:unhideWhenUsed/>
    <w:qFormat/>
    <w:rsid w:val="008F2314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1"/>
    <w:semiHidden/>
    <w:rsid w:val="008F2314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semiHidden/>
    <w:unhideWhenUsed/>
    <w:rsid w:val="008F231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2314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8F23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2314"/>
    <w:rPr>
      <w:rFonts w:ascii="Calibri" w:eastAsia="Calibri" w:hAnsi="Calibri" w:cs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8F231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2314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8F23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8F23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semiHidden/>
    <w:qFormat/>
    <w:rsid w:val="008F2314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8F231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8F2314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semiHidden/>
    <w:rsid w:val="008F23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8F2314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8F2314"/>
    <w:rPr>
      <w:vertAlign w:val="superscript"/>
    </w:rPr>
  </w:style>
  <w:style w:type="character" w:styleId="af8">
    <w:name w:val="Subtle Reference"/>
    <w:basedOn w:val="a0"/>
    <w:uiPriority w:val="31"/>
    <w:qFormat/>
    <w:rsid w:val="008F2314"/>
    <w:rPr>
      <w:smallCaps/>
      <w:color w:val="C0504D" w:themeColor="accent2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rsid w:val="008F2314"/>
    <w:rPr>
      <w:color w:val="800080"/>
      <w:u w:val="single"/>
    </w:rPr>
  </w:style>
  <w:style w:type="character" w:customStyle="1" w:styleId="pt-a0-000004">
    <w:name w:val="pt-a0-000004"/>
    <w:basedOn w:val="a0"/>
    <w:rsid w:val="008F2314"/>
  </w:style>
  <w:style w:type="character" w:customStyle="1" w:styleId="13">
    <w:name w:val="Неразрешенное упоминание1"/>
    <w:basedOn w:val="a0"/>
    <w:uiPriority w:val="99"/>
    <w:semiHidden/>
    <w:rsid w:val="008F231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8F231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F23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9">
    <w:name w:val="Цветовое выделение"/>
    <w:uiPriority w:val="99"/>
    <w:rsid w:val="008F2314"/>
    <w:rPr>
      <w:b/>
      <w:bCs w:val="0"/>
      <w:color w:val="26282F"/>
    </w:rPr>
  </w:style>
  <w:style w:type="character" w:customStyle="1" w:styleId="afa">
    <w:name w:val="Гипертекстовая ссылка"/>
    <w:basedOn w:val="a0"/>
    <w:uiPriority w:val="99"/>
    <w:rsid w:val="008F2314"/>
    <w:rPr>
      <w:color w:val="106BBE"/>
    </w:rPr>
  </w:style>
  <w:style w:type="character" w:customStyle="1" w:styleId="Heading1Char">
    <w:name w:val="Heading 1 Char"/>
    <w:basedOn w:val="a0"/>
    <w:uiPriority w:val="99"/>
    <w:locked/>
    <w:rsid w:val="008F2314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table" w:styleId="afb">
    <w:name w:val="Table Grid"/>
    <w:basedOn w:val="a1"/>
    <w:uiPriority w:val="59"/>
    <w:rsid w:val="008F2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F2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8F231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F23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uiPriority w:val="59"/>
    <w:qFormat/>
    <w:rsid w:val="008F2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8F23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uiPriority w:val="59"/>
    <w:rsid w:val="008F2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8F2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2314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314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numbering" w:customStyle="1" w:styleId="11">
    <w:name w:val="Нет списка1"/>
    <w:next w:val="a2"/>
    <w:uiPriority w:val="99"/>
    <w:semiHidden/>
    <w:unhideWhenUsed/>
    <w:rsid w:val="008F2314"/>
  </w:style>
  <w:style w:type="character" w:styleId="a3">
    <w:name w:val="Hyperlink"/>
    <w:basedOn w:val="a0"/>
    <w:uiPriority w:val="99"/>
    <w:semiHidden/>
    <w:unhideWhenUsed/>
    <w:rsid w:val="008F23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F2314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F2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2314"/>
    <w:rPr>
      <w:rFonts w:ascii="Courier New" w:eastAsia="Times New Roman" w:hAnsi="Courier New" w:cs="Times New Roman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8F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2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8F2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F23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8F2314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8F231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8F2314"/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1"/>
    <w:qFormat/>
    <w:rsid w:val="008F2314"/>
    <w:pPr>
      <w:widowControl w:val="0"/>
      <w:autoSpaceDE w:val="0"/>
      <w:autoSpaceDN w:val="0"/>
      <w:spacing w:before="1" w:after="0" w:line="240" w:lineRule="auto"/>
      <w:ind w:left="1341" w:right="132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"/>
    <w:rsid w:val="008F2314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e">
    <w:name w:val="Body Text"/>
    <w:basedOn w:val="a"/>
    <w:link w:val="af"/>
    <w:uiPriority w:val="1"/>
    <w:semiHidden/>
    <w:unhideWhenUsed/>
    <w:qFormat/>
    <w:rsid w:val="008F2314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1"/>
    <w:semiHidden/>
    <w:rsid w:val="008F2314"/>
    <w:rPr>
      <w:rFonts w:ascii="Calibri" w:eastAsia="Calibri" w:hAnsi="Calibri" w:cs="Times New Roman"/>
    </w:rPr>
  </w:style>
  <w:style w:type="paragraph" w:styleId="af0">
    <w:name w:val="Body Text Indent"/>
    <w:basedOn w:val="a"/>
    <w:link w:val="af1"/>
    <w:uiPriority w:val="99"/>
    <w:semiHidden/>
    <w:unhideWhenUsed/>
    <w:rsid w:val="008F231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8F2314"/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8F2314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F2314"/>
    <w:rPr>
      <w:rFonts w:ascii="Calibri" w:eastAsia="Calibri" w:hAnsi="Calibri" w:cs="Times New Roman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8F231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F2314"/>
    <w:rPr>
      <w:rFonts w:ascii="Tahoma" w:eastAsia="Calibri" w:hAnsi="Tahoma" w:cs="Tahoma"/>
      <w:sz w:val="16"/>
      <w:szCs w:val="16"/>
    </w:rPr>
  </w:style>
  <w:style w:type="paragraph" w:styleId="af4">
    <w:name w:val="No Spacing"/>
    <w:uiPriority w:val="1"/>
    <w:qFormat/>
    <w:rsid w:val="008F23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8F23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semiHidden/>
    <w:qFormat/>
    <w:rsid w:val="008F2314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8F231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8F2314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6">
    <w:name w:val="Таблицы (моноширинный)"/>
    <w:basedOn w:val="a"/>
    <w:next w:val="a"/>
    <w:uiPriority w:val="99"/>
    <w:semiHidden/>
    <w:rsid w:val="008F23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semiHidden/>
    <w:qFormat/>
    <w:rsid w:val="008F2314"/>
    <w:pPr>
      <w:widowControl w:val="0"/>
      <w:autoSpaceDE w:val="0"/>
      <w:autoSpaceDN w:val="0"/>
      <w:spacing w:after="0" w:line="240" w:lineRule="auto"/>
      <w:ind w:left="30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semiHidden/>
    <w:rsid w:val="008F231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8F2314"/>
    <w:rPr>
      <w:vertAlign w:val="superscript"/>
    </w:rPr>
  </w:style>
  <w:style w:type="character" w:styleId="af8">
    <w:name w:val="Subtle Reference"/>
    <w:basedOn w:val="a0"/>
    <w:uiPriority w:val="31"/>
    <w:qFormat/>
    <w:rsid w:val="008F2314"/>
    <w:rPr>
      <w:smallCaps/>
      <w:color w:val="C0504D" w:themeColor="accent2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rsid w:val="008F2314"/>
    <w:rPr>
      <w:color w:val="800080"/>
      <w:u w:val="single"/>
    </w:rPr>
  </w:style>
  <w:style w:type="character" w:customStyle="1" w:styleId="pt-a0-000004">
    <w:name w:val="pt-a0-000004"/>
    <w:basedOn w:val="a0"/>
    <w:rsid w:val="008F2314"/>
  </w:style>
  <w:style w:type="character" w:customStyle="1" w:styleId="13">
    <w:name w:val="Неразрешенное упоминание1"/>
    <w:basedOn w:val="a0"/>
    <w:uiPriority w:val="99"/>
    <w:semiHidden/>
    <w:rsid w:val="008F2314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8F231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F2314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9">
    <w:name w:val="Цветовое выделение"/>
    <w:uiPriority w:val="99"/>
    <w:rsid w:val="008F2314"/>
    <w:rPr>
      <w:b/>
      <w:bCs w:val="0"/>
      <w:color w:val="26282F"/>
    </w:rPr>
  </w:style>
  <w:style w:type="character" w:customStyle="1" w:styleId="afa">
    <w:name w:val="Гипертекстовая ссылка"/>
    <w:basedOn w:val="a0"/>
    <w:uiPriority w:val="99"/>
    <w:rsid w:val="008F2314"/>
    <w:rPr>
      <w:color w:val="106BBE"/>
    </w:rPr>
  </w:style>
  <w:style w:type="character" w:customStyle="1" w:styleId="Heading1Char">
    <w:name w:val="Heading 1 Char"/>
    <w:basedOn w:val="a0"/>
    <w:uiPriority w:val="99"/>
    <w:locked/>
    <w:rsid w:val="008F2314"/>
    <w:rPr>
      <w:rFonts w:ascii="Cambria" w:hAnsi="Cambria" w:cs="Times New Roman" w:hint="default"/>
      <w:b/>
      <w:bCs/>
      <w:kern w:val="32"/>
      <w:sz w:val="32"/>
      <w:szCs w:val="32"/>
      <w:lang w:val="ru-RU" w:eastAsia="ru-RU"/>
    </w:rPr>
  </w:style>
  <w:style w:type="table" w:styleId="afb">
    <w:name w:val="Table Grid"/>
    <w:basedOn w:val="a1"/>
    <w:uiPriority w:val="59"/>
    <w:rsid w:val="008F2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F2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8F2314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F23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uiPriority w:val="59"/>
    <w:qFormat/>
    <w:rsid w:val="008F2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8F23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1"/>
    <w:uiPriority w:val="59"/>
    <w:rsid w:val="008F2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uiPriority w:val="59"/>
    <w:rsid w:val="008F23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12010</Words>
  <Characters>68461</Characters>
  <Application>Microsoft Office Word</Application>
  <DocSecurity>0</DocSecurity>
  <Lines>570</Lines>
  <Paragraphs>160</Paragraphs>
  <ScaleCrop>false</ScaleCrop>
  <Company/>
  <LinksUpToDate>false</LinksUpToDate>
  <CharactersWithSpaces>80311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Комтех</dc:creator>
  <cp:keywords/>
  <dc:description/>
  <cp:lastModifiedBy>Комтех</cp:lastModifiedBy>
  <cp:revision>5</cp:revision>
  <dcterms:created xsi:type="dcterms:W3CDTF">2024-07-03T11:53:00Z</dcterms:created>
  <dcterms:modified xsi:type="dcterms:W3CDTF">2024-07-04T10:58:00Z</dcterms:modified>
</cp:coreProperties>
</file>