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6B1B" w14:textId="77777777" w:rsidR="001C7537" w:rsidRDefault="001C7537" w:rsidP="00CB3CE3">
      <w:pPr>
        <w:spacing w:before="100" w:beforeAutospacing="1" w:after="100" w:afterAutospacing="1" w:line="240" w:lineRule="auto"/>
        <w:jc w:val="center"/>
        <w:outlineLvl w:val="0"/>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kern w:val="36"/>
          <w:sz w:val="48"/>
          <w:szCs w:val="48"/>
        </w:rPr>
        <w:t>Памятка "По профилактике экстремизма"</w:t>
      </w:r>
      <w:r>
        <w:rPr>
          <w:rFonts w:ascii="Times New Roman" w:eastAsia="Times New Roman" w:hAnsi="Times New Roman" w:cs="Times New Roman"/>
          <w:sz w:val="24"/>
          <w:szCs w:val="24"/>
        </w:rPr>
        <w:br/>
      </w:r>
      <w:bookmarkEnd w:id="0"/>
      <w:r>
        <w:rPr>
          <w:rFonts w:ascii="Times New Roman" w:eastAsia="Times New Roman" w:hAnsi="Times New Roman" w:cs="Times New Roman"/>
          <w:b/>
          <w:bCs/>
          <w:sz w:val="24"/>
          <w:szCs w:val="24"/>
        </w:rPr>
        <w:t xml:space="preserve">                                                    ПАМЯТКА</w:t>
      </w:r>
    </w:p>
    <w:p w14:paraId="3D449AC3" w14:textId="3956986F" w:rsidR="001C7537" w:rsidRDefault="001C7537" w:rsidP="001C75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жителям </w:t>
      </w:r>
      <w:r>
        <w:rPr>
          <w:rFonts w:ascii="Times New Roman" w:eastAsia="Times New Roman" w:hAnsi="Times New Roman" w:cs="Times New Roman"/>
          <w:b/>
          <w:bCs/>
          <w:sz w:val="24"/>
          <w:szCs w:val="24"/>
        </w:rPr>
        <w:t xml:space="preserve">администрации </w:t>
      </w:r>
      <w:proofErr w:type="spellStart"/>
      <w:r>
        <w:rPr>
          <w:rFonts w:ascii="Times New Roman" w:eastAsia="Times New Roman" w:hAnsi="Times New Roman" w:cs="Times New Roman"/>
          <w:b/>
          <w:bCs/>
          <w:sz w:val="24"/>
          <w:szCs w:val="24"/>
        </w:rPr>
        <w:t>Мочегаевского</w:t>
      </w:r>
      <w:proofErr w:type="spellEnd"/>
      <w:r>
        <w:rPr>
          <w:rFonts w:ascii="Times New Roman" w:eastAsia="Times New Roman" w:hAnsi="Times New Roman" w:cs="Times New Roman"/>
          <w:b/>
          <w:bCs/>
          <w:sz w:val="24"/>
          <w:szCs w:val="24"/>
        </w:rPr>
        <w:t xml:space="preserve"> сель</w:t>
      </w:r>
      <w:r>
        <w:rPr>
          <w:rFonts w:ascii="Times New Roman" w:eastAsia="Times New Roman" w:hAnsi="Times New Roman" w:cs="Times New Roman"/>
          <w:b/>
          <w:bCs/>
          <w:sz w:val="24"/>
          <w:szCs w:val="24"/>
        </w:rPr>
        <w:t>совета</w:t>
      </w:r>
      <w:r>
        <w:rPr>
          <w:rFonts w:ascii="Times New Roman" w:eastAsia="Times New Roman" w:hAnsi="Times New Roman" w:cs="Times New Roman"/>
          <w:b/>
          <w:bCs/>
          <w:sz w:val="24"/>
          <w:szCs w:val="24"/>
        </w:rPr>
        <w:t xml:space="preserve">   по профилактике экстремизма </w:t>
      </w:r>
    </w:p>
    <w:p w14:paraId="0BF20E47"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14:paraId="601A5F55"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своим направлениям экстремизм </w:t>
      </w:r>
      <w:proofErr w:type="spellStart"/>
      <w:r>
        <w:rPr>
          <w:rFonts w:ascii="Times New Roman" w:eastAsia="Times New Roman" w:hAnsi="Times New Roman" w:cs="Times New Roman"/>
          <w:sz w:val="24"/>
          <w:szCs w:val="24"/>
        </w:rPr>
        <w:t>многовекторен</w:t>
      </w:r>
      <w:proofErr w:type="spellEnd"/>
      <w:r>
        <w:rPr>
          <w:rFonts w:ascii="Times New Roman" w:eastAsia="Times New Roman" w:hAnsi="Times New Roman" w:cs="Times New Roman"/>
          <w:sz w:val="24"/>
          <w:szCs w:val="24"/>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14:paraId="6EC819CA"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14:paraId="0D925964"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14:paraId="427C004F"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Насколько многообразен и многолик </w:t>
      </w:r>
      <w:proofErr w:type="gramStart"/>
      <w:r>
        <w:rPr>
          <w:rFonts w:ascii="Times New Roman" w:eastAsia="Times New Roman" w:hAnsi="Times New Roman" w:cs="Times New Roman"/>
          <w:sz w:val="24"/>
          <w:szCs w:val="24"/>
        </w:rPr>
        <w:t>экстремизм ,</w:t>
      </w:r>
      <w:proofErr w:type="gramEnd"/>
      <w:r>
        <w:rPr>
          <w:rFonts w:ascii="Times New Roman" w:eastAsia="Times New Roman" w:hAnsi="Times New Roman" w:cs="Times New Roman"/>
          <w:sz w:val="24"/>
          <w:szCs w:val="24"/>
        </w:rPr>
        <w:t xml:space="preserve">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14:paraId="2A24AC45"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w:t>
      </w:r>
      <w:r>
        <w:rPr>
          <w:rFonts w:ascii="Times New Roman" w:eastAsia="Times New Roman" w:hAnsi="Times New Roman" w:cs="Times New Roman"/>
          <w:sz w:val="24"/>
          <w:szCs w:val="24"/>
        </w:rPr>
        <w:lastRenderedPageBreak/>
        <w:t>опытом, а также взаимное убеждение и внушение, ускоряющее решимость совершить данное преступление.</w:t>
      </w:r>
    </w:p>
    <w:p w14:paraId="5BF1972D"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14:paraId="5E417775"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14:paraId="1090A2BE"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17C00155"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r>
        <w:rPr>
          <w:rFonts w:ascii="Times New Roman" w:eastAsia="Times New Roman" w:hAnsi="Times New Roman" w:cs="Times New Roman"/>
          <w:sz w:val="24"/>
          <w:szCs w:val="24"/>
        </w:rPr>
        <w:b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14:paraId="3BFFD719"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14:paraId="49EFBE1C" w14:textId="21CC585D" w:rsidR="001C7537" w:rsidRDefault="001C7537" w:rsidP="00CB3C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ВНИМАНИЕ!</w:t>
      </w:r>
    </w:p>
    <w:p w14:paraId="0D5D10BE" w14:textId="3766B616"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u w:val="single"/>
        </w:rPr>
        <w:t>телефону 02</w:t>
      </w:r>
    </w:p>
    <w:p w14:paraId="4657F0F6"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36C3E017"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13789A37"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14C0EAE1"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47FF645F"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2BBA77EA"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2B9718F6"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5EA55DBF"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090A5410"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6C479DF6"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1283D065"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65DE6710"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2024CFBE"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3F427A53"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745B94DF"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786B1D3A"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404D41C4"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6EE0D43E"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423B38C6" w14:textId="77777777" w:rsidR="001C7537" w:rsidRDefault="001C7537" w:rsidP="00BE203B">
      <w:pPr>
        <w:spacing w:before="100" w:beforeAutospacing="1" w:after="100" w:afterAutospacing="1" w:line="240" w:lineRule="auto"/>
        <w:jc w:val="both"/>
        <w:rPr>
          <w:rFonts w:ascii="Times New Roman" w:eastAsia="Times New Roman" w:hAnsi="Times New Roman" w:cs="Times New Roman"/>
          <w:b/>
          <w:bCs/>
          <w:sz w:val="24"/>
          <w:szCs w:val="24"/>
        </w:rPr>
      </w:pPr>
    </w:p>
    <w:p w14:paraId="0E0CBDED" w14:textId="77777777" w:rsidR="00DE1967" w:rsidRDefault="00DE1967" w:rsidP="00BE203B">
      <w:pPr>
        <w:jc w:val="both"/>
      </w:pPr>
    </w:p>
    <w:sectPr w:rsidR="00DE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67"/>
    <w:rsid w:val="001C7537"/>
    <w:rsid w:val="00BE203B"/>
    <w:rsid w:val="00CB3CE3"/>
    <w:rsid w:val="00DE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CD48"/>
  <w15:chartTrackingRefBased/>
  <w15:docId w15:val="{A88DAABF-8536-45B6-A726-A73C1FB9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5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5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5</cp:revision>
  <dcterms:created xsi:type="dcterms:W3CDTF">2022-08-23T11:50:00Z</dcterms:created>
  <dcterms:modified xsi:type="dcterms:W3CDTF">2022-08-23T11:51:00Z</dcterms:modified>
</cp:coreProperties>
</file>