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BE" w:rsidRPr="00084BBE" w:rsidRDefault="00084BBE" w:rsidP="00084BB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Pr="00084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084BBE" w:rsidRPr="00084BBE" w:rsidRDefault="00084BBE" w:rsidP="00084BBE">
      <w:pPr>
        <w:spacing w:after="0" w:line="240" w:lineRule="exact"/>
        <w:ind w:right="571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4BBE" w:rsidRPr="00084BBE" w:rsidRDefault="00084BBE" w:rsidP="00084BBE">
      <w:pPr>
        <w:shd w:val="clear" w:color="auto" w:fill="FFFFFF"/>
        <w:spacing w:after="144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 w:rsidRPr="00084BBE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В связи с распространением новой короновирусной инфекции (COVID-2019), обращаем Ваше внимание на то, что в соответствии с пунктом 4 Указа Губернатора Оренбургской области  № 456-ук от 28.09.2020, всем хозяйствующим субъектам, осуществляющим деятельность по реализации товаров, оказанию услуг, в том числе услуг по перевозке пассажиров и багажа, необходимо исключить допуск на территории торговых объектов, в торговые залы (помещения), места оказания услуг, общественный транспорт (в том числе такси) лиц при отсутствии у них средств индивидуальной защиты (маски и перчатки), а также продажу им товаров, предоставление услуг.</w:t>
      </w:r>
    </w:p>
    <w:p w:rsidR="00084BBE" w:rsidRPr="00084BBE" w:rsidRDefault="00084BBE" w:rsidP="00084BBE">
      <w:pPr>
        <w:shd w:val="clear" w:color="auto" w:fill="FFFFFF"/>
        <w:spacing w:after="144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 w:rsidRPr="00084BBE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Таким образом, нахождение на вышеуказанных объектах, а также продажа товаров и оказание услуг, в случае отсутствия у граждан средств индивидуальной защиты (маски и перчатки) - запрещены.</w:t>
      </w:r>
    </w:p>
    <w:p w:rsidR="00084BBE" w:rsidRPr="00084BBE" w:rsidRDefault="00084BBE" w:rsidP="00084BBE">
      <w:pPr>
        <w:shd w:val="clear" w:color="auto" w:fill="FFFFFF"/>
        <w:spacing w:after="144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 w:rsidRPr="00084BBE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Кроме того, граждане, являющиеся одновременно потребителями-участниками отношений, регулируемых нормами законодательства о защите прав потребителей, не выполняющие требования о ношении масок при посещении общественных мест, включая торговые объекты, как элемента введенных в установленном порядке </w:t>
      </w:r>
      <w:hyperlink r:id="rId5" w:history="1">
        <w:r w:rsidRPr="00084BBE">
          <w:rPr>
            <w:rFonts w:ascii="Times New Roman" w:eastAsia="Times New Roman" w:hAnsi="Times New Roman" w:cs="Times New Roman"/>
            <w:bCs/>
            <w:kern w:val="36"/>
            <w:sz w:val="28"/>
            <w:szCs w:val="24"/>
            <w:lang w:eastAsia="ru-RU"/>
          </w:rPr>
          <w:t>правил</w:t>
        </w:r>
      </w:hyperlink>
      <w:r w:rsidRPr="00084BBE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 поведения при введении режима повышенной готовности на </w:t>
      </w:r>
      <w:hyperlink r:id="rId6" w:history="1">
        <w:r w:rsidRPr="00084BBE">
          <w:rPr>
            <w:rFonts w:ascii="Times New Roman" w:eastAsia="Times New Roman" w:hAnsi="Times New Roman" w:cs="Times New Roman"/>
            <w:bCs/>
            <w:kern w:val="36"/>
            <w:sz w:val="28"/>
            <w:szCs w:val="24"/>
            <w:lang w:eastAsia="ru-RU"/>
          </w:rPr>
          <w:t>территории</w:t>
        </w:r>
      </w:hyperlink>
      <w:r w:rsidRPr="00084BBE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, на которой существует угроза возникновения чрезвычайной ситуации, или в зоне чрезвычайной ситуации, могут быть привлечены к административной ответственности по </w:t>
      </w:r>
      <w:hyperlink r:id="rId7" w:history="1">
        <w:r w:rsidRPr="00084BBE">
          <w:rPr>
            <w:rFonts w:ascii="Times New Roman" w:eastAsia="Times New Roman" w:hAnsi="Times New Roman" w:cs="Times New Roman"/>
            <w:bCs/>
            <w:kern w:val="36"/>
            <w:sz w:val="28"/>
            <w:szCs w:val="24"/>
            <w:lang w:eastAsia="ru-RU"/>
          </w:rPr>
          <w:t>части 1 статьи 20.6.1</w:t>
        </w:r>
      </w:hyperlink>
      <w:r w:rsidRPr="00084BBE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 Кодекса Российской Федерации об административных правонарушениях.</w:t>
      </w:r>
    </w:p>
    <w:tbl>
      <w:tblPr>
        <w:tblW w:w="10410" w:type="dxa"/>
        <w:tblLayout w:type="fixed"/>
        <w:tblLook w:val="04A0" w:firstRow="1" w:lastRow="0" w:firstColumn="1" w:lastColumn="0" w:noHBand="0" w:noVBand="1"/>
      </w:tblPr>
      <w:tblGrid>
        <w:gridCol w:w="4168"/>
        <w:gridCol w:w="3141"/>
        <w:gridCol w:w="3101"/>
      </w:tblGrid>
      <w:tr w:rsidR="00084BBE" w:rsidRPr="00084BBE" w:rsidTr="00084BBE">
        <w:trPr>
          <w:cantSplit/>
          <w:trHeight w:val="1485"/>
        </w:trPr>
        <w:tc>
          <w:tcPr>
            <w:tcW w:w="4168" w:type="dxa"/>
          </w:tcPr>
          <w:p w:rsidR="00084BBE" w:rsidRPr="00084BBE" w:rsidRDefault="00084BBE" w:rsidP="0008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BBE" w:rsidRPr="00084BBE" w:rsidRDefault="00084BBE" w:rsidP="00084BBE">
            <w:pPr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BBE" w:rsidRPr="00084BBE" w:rsidRDefault="00084BBE" w:rsidP="00084BBE">
            <w:pPr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Прокурор района </w:t>
            </w:r>
          </w:p>
          <w:p w:rsidR="00084BBE" w:rsidRPr="00084BBE" w:rsidRDefault="00084BBE" w:rsidP="00084BBE">
            <w:pPr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BBE" w:rsidRPr="00084BBE" w:rsidRDefault="00084BBE" w:rsidP="00084BBE">
            <w:pPr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младший советник юстиции</w:t>
            </w:r>
          </w:p>
        </w:tc>
        <w:tc>
          <w:tcPr>
            <w:tcW w:w="3140" w:type="dxa"/>
          </w:tcPr>
          <w:p w:rsidR="00084BBE" w:rsidRPr="00084BBE" w:rsidRDefault="00084BBE" w:rsidP="00084BBE">
            <w:pPr>
              <w:spacing w:before="100" w:beforeAutospacing="1" w:after="100" w:afterAutospacing="1" w:line="240" w:lineRule="auto"/>
              <w:ind w:left="1244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084BBE" w:rsidRPr="00084BBE" w:rsidRDefault="00084BBE" w:rsidP="0008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BB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981F68" wp14:editId="34F99493">
                  <wp:extent cx="155257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0" w:type="dxa"/>
          </w:tcPr>
          <w:p w:rsidR="00084BBE" w:rsidRPr="00084BBE" w:rsidRDefault="00084BBE" w:rsidP="00084BBE">
            <w:pPr>
              <w:spacing w:after="0" w:line="240" w:lineRule="exact"/>
              <w:ind w:left="12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BBE" w:rsidRPr="00084BBE" w:rsidRDefault="00084BBE" w:rsidP="00084BBE">
            <w:pPr>
              <w:spacing w:after="0" w:line="240" w:lineRule="exact"/>
              <w:ind w:left="12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BBE" w:rsidRPr="00084BBE" w:rsidRDefault="00084BBE" w:rsidP="00084BBE">
            <w:pPr>
              <w:spacing w:after="0" w:line="240" w:lineRule="exact"/>
              <w:ind w:left="3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BBE" w:rsidRPr="00084BBE" w:rsidRDefault="00084BBE" w:rsidP="00084BBE">
            <w:pPr>
              <w:spacing w:after="0" w:line="240" w:lineRule="exact"/>
              <w:ind w:left="3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084BBE" w:rsidRPr="00084BBE" w:rsidRDefault="00084BBE" w:rsidP="00084BBE">
            <w:pPr>
              <w:spacing w:after="0" w:line="240" w:lineRule="exact"/>
              <w:ind w:left="3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О.В.Страшников</w:t>
            </w:r>
          </w:p>
        </w:tc>
      </w:tr>
    </w:tbl>
    <w:p w:rsidR="00651967" w:rsidRDefault="00FB68C8"/>
    <w:p w:rsidR="00FB68C8" w:rsidRDefault="00FB68C8"/>
    <w:p w:rsidR="00FB68C8" w:rsidRDefault="00FB68C8"/>
    <w:p w:rsidR="00FB68C8" w:rsidRDefault="00FB68C8"/>
    <w:p w:rsidR="00FB68C8" w:rsidRDefault="00FB68C8"/>
    <w:p w:rsidR="00FB68C8" w:rsidRDefault="00FB68C8"/>
    <w:p w:rsidR="00FB68C8" w:rsidRDefault="00FB68C8"/>
    <w:p w:rsidR="00FB68C8" w:rsidRDefault="00FB68C8"/>
    <w:p w:rsidR="00FB68C8" w:rsidRDefault="00FB68C8"/>
    <w:p w:rsidR="00FB68C8" w:rsidRPr="00FB68C8" w:rsidRDefault="00FB68C8" w:rsidP="00FB68C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</w:t>
      </w:r>
      <w:bookmarkStart w:id="0" w:name="_GoBack"/>
      <w:bookmarkEnd w:id="0"/>
      <w:r w:rsidRPr="00FB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FB68C8" w:rsidRPr="00FB68C8" w:rsidRDefault="00FB68C8" w:rsidP="00FB6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</w:p>
    <w:p w:rsidR="00FB68C8" w:rsidRPr="00FB68C8" w:rsidRDefault="00FB68C8" w:rsidP="00FB68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коронавирусной инфекцией на территории Оренбургской области организовано бесплатное предоставление противовирусных лекарственных препаратов (по утвержденному перечню) гражданам, с наличием коронавирусной инфекции (2019-nCoV) протекающей в легкой форме, находящимся на амбулаторном лечении. </w:t>
      </w:r>
    </w:p>
    <w:p w:rsidR="00FB68C8" w:rsidRPr="00FB68C8" w:rsidRDefault="00FB68C8" w:rsidP="00FB68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FB6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FB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лекарственных препаратов и изделий медицинского назначения, а также </w:t>
      </w:r>
      <w:hyperlink r:id="rId10" w:history="1">
        <w:r w:rsidRPr="00FB6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FB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своевременного обеспечения оплаты лекарственных препаратов и изделий медицинского назначения отпускаемых в установленном порядке по рецептам врачей бесплатно при амбулаторном лечении гражданам, проживающим в Оренбургской области, установлены Приложениями №  1, 2 Постановления правительства от 23.12.2013 № 1191-п «О своевременном обеспечении оплаты лекарственных препаратов и изделий медицинского назначения отпускаемых в установленном порядке по рецептам врачей бесплатно при амбулаторном лечении гражданам, проживающим в Оренбургской области».</w:t>
      </w:r>
    </w:p>
    <w:p w:rsidR="00FB68C8" w:rsidRPr="00FB68C8" w:rsidRDefault="00FB68C8" w:rsidP="00FB68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согласно пункту 34 Приложения № 2, гражданам подвергшимся заражению короновирусной инфекции (2019-</w:t>
      </w:r>
      <w:r w:rsidRPr="00FB68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r w:rsidRPr="00FB68C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легкой форме, находящимся на амбулаторном лечении,  бесплатно, по рецепту врача  предоставляются: гидроксихлорохин, имидазолилэтанамид пентандиовой кислоты, интерферон-альфа-2в, умифеновир.</w:t>
      </w:r>
    </w:p>
    <w:p w:rsidR="00FB68C8" w:rsidRPr="00FB68C8" w:rsidRDefault="00FB68C8" w:rsidP="00FB68C8">
      <w:pPr>
        <w:shd w:val="clear" w:color="auto" w:fill="FFFFFF"/>
        <w:spacing w:after="144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 w:rsidRPr="00FB68C8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Обращаем Ваше внимание, что </w:t>
      </w:r>
      <w:r w:rsidRPr="00FB68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отпуск </w:t>
      </w:r>
      <w:r w:rsidRPr="00FB68C8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вышеуказанных лекарственных препаратов  </w:t>
      </w:r>
      <w:r w:rsidRPr="00FB68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осуществляется гражданам бесплатно </w:t>
      </w:r>
      <w:r w:rsidRPr="00FB68C8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строго  </w:t>
      </w:r>
      <w:r w:rsidRPr="00FB68C8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ru-RU"/>
        </w:rPr>
        <w:t>по рецепту врача</w:t>
      </w:r>
      <w:r w:rsidRPr="00FB68C8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.</w:t>
      </w:r>
    </w:p>
    <w:tbl>
      <w:tblPr>
        <w:tblW w:w="10590" w:type="dxa"/>
        <w:tblLayout w:type="fixed"/>
        <w:tblLook w:val="04A0" w:firstRow="1" w:lastRow="0" w:firstColumn="1" w:lastColumn="0" w:noHBand="0" w:noVBand="1"/>
      </w:tblPr>
      <w:tblGrid>
        <w:gridCol w:w="4168"/>
        <w:gridCol w:w="3321"/>
        <w:gridCol w:w="3101"/>
      </w:tblGrid>
      <w:tr w:rsidR="00FB68C8" w:rsidRPr="00FB68C8" w:rsidTr="00FB68C8">
        <w:trPr>
          <w:cantSplit/>
          <w:trHeight w:val="1515"/>
        </w:trPr>
        <w:tc>
          <w:tcPr>
            <w:tcW w:w="4168" w:type="dxa"/>
          </w:tcPr>
          <w:p w:rsidR="00FB68C8" w:rsidRPr="00FB68C8" w:rsidRDefault="00FB68C8" w:rsidP="00FB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8C8" w:rsidRPr="00FB68C8" w:rsidRDefault="00FB68C8" w:rsidP="00FB68C8">
            <w:pPr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8C8" w:rsidRPr="00FB68C8" w:rsidRDefault="00FB68C8" w:rsidP="00FB68C8">
            <w:pPr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Прокурор района </w:t>
            </w:r>
          </w:p>
          <w:p w:rsidR="00FB68C8" w:rsidRPr="00FB68C8" w:rsidRDefault="00FB68C8" w:rsidP="00FB68C8">
            <w:pPr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8C8" w:rsidRPr="00FB68C8" w:rsidRDefault="00FB68C8" w:rsidP="00FB68C8">
            <w:pPr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младший советник юстиции</w:t>
            </w:r>
          </w:p>
        </w:tc>
        <w:tc>
          <w:tcPr>
            <w:tcW w:w="3320" w:type="dxa"/>
          </w:tcPr>
          <w:p w:rsidR="00FB68C8" w:rsidRPr="00FB68C8" w:rsidRDefault="00FB68C8" w:rsidP="00FB68C8">
            <w:pPr>
              <w:spacing w:before="100" w:beforeAutospacing="1" w:after="100" w:afterAutospacing="1" w:line="240" w:lineRule="auto"/>
              <w:ind w:left="1244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FB68C8" w:rsidRPr="00FB68C8" w:rsidRDefault="00FB68C8" w:rsidP="00FB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B12150" wp14:editId="5057D852">
                  <wp:extent cx="1555750" cy="76454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0" w:type="dxa"/>
          </w:tcPr>
          <w:p w:rsidR="00FB68C8" w:rsidRPr="00FB68C8" w:rsidRDefault="00FB68C8" w:rsidP="00FB68C8">
            <w:pPr>
              <w:spacing w:after="0" w:line="240" w:lineRule="exact"/>
              <w:ind w:left="12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8C8" w:rsidRPr="00FB68C8" w:rsidRDefault="00FB68C8" w:rsidP="00FB68C8">
            <w:pPr>
              <w:spacing w:after="0" w:line="240" w:lineRule="exact"/>
              <w:ind w:left="12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8C8" w:rsidRPr="00FB68C8" w:rsidRDefault="00FB68C8" w:rsidP="00FB68C8">
            <w:pPr>
              <w:spacing w:after="0" w:line="240" w:lineRule="exact"/>
              <w:ind w:left="3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8C8" w:rsidRPr="00FB68C8" w:rsidRDefault="00FB68C8" w:rsidP="00FB68C8">
            <w:pPr>
              <w:spacing w:after="0" w:line="240" w:lineRule="exact"/>
              <w:ind w:left="3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FB68C8" w:rsidRPr="00FB68C8" w:rsidRDefault="00FB68C8" w:rsidP="00FB68C8">
            <w:pPr>
              <w:spacing w:after="0" w:line="240" w:lineRule="exact"/>
              <w:ind w:left="3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О.В.Страшников</w:t>
            </w:r>
          </w:p>
        </w:tc>
      </w:tr>
    </w:tbl>
    <w:p w:rsidR="00FB68C8" w:rsidRDefault="00FB68C8"/>
    <w:p w:rsidR="00FB68C8" w:rsidRDefault="00FB68C8"/>
    <w:p w:rsidR="00FB68C8" w:rsidRDefault="00FB68C8"/>
    <w:p w:rsidR="00FB68C8" w:rsidRDefault="00FB68C8"/>
    <w:p w:rsidR="00FB68C8" w:rsidRDefault="00FB68C8"/>
    <w:p w:rsidR="00FB68C8" w:rsidRDefault="00FB68C8"/>
    <w:p w:rsidR="00FB68C8" w:rsidRDefault="00FB68C8"/>
    <w:p w:rsidR="00FB68C8" w:rsidRDefault="00FB68C8"/>
    <w:sectPr w:rsidR="00FB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DC"/>
    <w:rsid w:val="00084BBE"/>
    <w:rsid w:val="005470FA"/>
    <w:rsid w:val="009144DC"/>
    <w:rsid w:val="00C67402"/>
    <w:rsid w:val="00FB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97B1B0BA9811B8D14E3EBB5856866FCFE8EC9080AE0DDB029B975198DC7639453AFD7563F6E84912A7CB2B0B1AC3B1DE540A17D9A9B4EEQDZ2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C838FB66A06E69A69F709A7C1F7712F44DCA086B51865D334561F8766A1126071E2AB86CA1E1841D49717507q8qF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5C838FB66A06E69A69F709A7C1F7712F44DCA026957865D334561F8766A1126151E72B46CA9FF84115C272441DA6DC35E6E8EB855E4AE5Bq4q4M" TargetMode="External"/><Relationship Id="rId10" Type="http://schemas.openxmlformats.org/officeDocument/2006/relationships/hyperlink" Target="consultantplus://offline/ref=1E904FB805A9424446E911EC9F265F10AD749809BCF258C774DE00C4BA6C8FA5B6BB63E5888C897F35F1489E6052D370B5A3FDF01F0AB3F7F109919AD9N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904FB805A9424446E911EC9F265F10AD749809BCF258C774DE00C4BA6C8FA5B6BB63E5888C897F35F1489B6752D370B5A3FDF01F0AB3F7F109919AD9N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2020-10-06T04:04:00Z</dcterms:created>
  <dcterms:modified xsi:type="dcterms:W3CDTF">2020-10-06T05:59:00Z</dcterms:modified>
</cp:coreProperties>
</file>